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BA" w:rsidRPr="00CC214E" w:rsidRDefault="00487E54" w:rsidP="005B612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214E">
        <w:rPr>
          <w:rFonts w:ascii="Times New Roman" w:hAnsi="Times New Roman" w:cs="Times New Roman"/>
          <w:b/>
          <w:bCs/>
          <w:sz w:val="24"/>
          <w:szCs w:val="24"/>
        </w:rPr>
        <w:t>Štruktúra</w:t>
      </w:r>
      <w:r w:rsidR="00E140BA" w:rsidRPr="00CC214E">
        <w:rPr>
          <w:rFonts w:ascii="Times New Roman" w:hAnsi="Times New Roman" w:cs="Times New Roman"/>
          <w:b/>
          <w:bCs/>
          <w:sz w:val="24"/>
          <w:szCs w:val="24"/>
        </w:rPr>
        <w:t xml:space="preserve"> dokumentu Spoločný program rozvoja ob</w:t>
      </w:r>
      <w:r w:rsidRPr="00CC214E">
        <w:rPr>
          <w:rFonts w:ascii="Times New Roman" w:hAnsi="Times New Roman" w:cs="Times New Roman"/>
          <w:b/>
          <w:bCs/>
          <w:sz w:val="24"/>
          <w:szCs w:val="24"/>
        </w:rPr>
        <w:t>cí Horného Liptova do roku 2022</w:t>
      </w:r>
      <w:r w:rsidR="00E140BA" w:rsidRPr="00CC214E">
        <w:rPr>
          <w:rFonts w:ascii="Times New Roman" w:hAnsi="Times New Roman" w:cs="Times New Roman"/>
          <w:sz w:val="24"/>
          <w:szCs w:val="24"/>
        </w:rPr>
        <w:t>:</w:t>
      </w:r>
    </w:p>
    <w:p w:rsidR="00E140BA" w:rsidRPr="00CC214E" w:rsidRDefault="00E140BA" w:rsidP="005B6127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b/>
          <w:bCs/>
          <w:sz w:val="24"/>
          <w:szCs w:val="24"/>
        </w:rPr>
        <w:t>Úvod</w:t>
      </w:r>
      <w:r w:rsidRPr="00CC214E">
        <w:rPr>
          <w:rFonts w:ascii="Times New Roman" w:hAnsi="Times New Roman" w:cs="Times New Roman"/>
          <w:sz w:val="24"/>
          <w:szCs w:val="24"/>
        </w:rPr>
        <w:t>: ako sme spoločne programovali</w:t>
      </w:r>
    </w:p>
    <w:p w:rsidR="00E140BA" w:rsidRPr="00CC214E" w:rsidRDefault="00E140BA" w:rsidP="005B6127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b/>
          <w:bCs/>
          <w:sz w:val="24"/>
          <w:szCs w:val="24"/>
        </w:rPr>
        <w:t>Analytická časť</w:t>
      </w:r>
      <w:r w:rsidRPr="00CC214E">
        <w:rPr>
          <w:rFonts w:ascii="Times New Roman" w:hAnsi="Times New Roman" w:cs="Times New Roman"/>
          <w:sz w:val="24"/>
          <w:szCs w:val="24"/>
        </w:rPr>
        <w:t xml:space="preserve"> regiónu Horný Liptov</w:t>
      </w:r>
    </w:p>
    <w:p w:rsidR="00E140BA" w:rsidRPr="00CC214E" w:rsidRDefault="00E140BA" w:rsidP="005B6127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b/>
          <w:bCs/>
          <w:sz w:val="24"/>
          <w:szCs w:val="24"/>
        </w:rPr>
        <w:t>Vízia</w:t>
      </w:r>
      <w:r w:rsidRPr="00CC214E">
        <w:rPr>
          <w:rFonts w:ascii="Times New Roman" w:hAnsi="Times New Roman" w:cs="Times New Roman"/>
          <w:sz w:val="24"/>
          <w:szCs w:val="24"/>
        </w:rPr>
        <w:t>: Horný Liptov 2022</w:t>
      </w:r>
    </w:p>
    <w:p w:rsidR="00E140BA" w:rsidRPr="00CC214E" w:rsidRDefault="00E140BA" w:rsidP="005B6127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b/>
          <w:bCs/>
          <w:sz w:val="24"/>
          <w:szCs w:val="24"/>
        </w:rPr>
        <w:t>Stratégia</w:t>
      </w:r>
      <w:r w:rsidRPr="00CC214E">
        <w:rPr>
          <w:rFonts w:ascii="Times New Roman" w:hAnsi="Times New Roman" w:cs="Times New Roman"/>
          <w:sz w:val="24"/>
          <w:szCs w:val="24"/>
        </w:rPr>
        <w:t xml:space="preserve"> pre dosiahnutie vízie Horného Liptova: strategický a špecifické ciele</w:t>
      </w:r>
    </w:p>
    <w:p w:rsidR="00E140BA" w:rsidRPr="00CC214E" w:rsidRDefault="00E140BA" w:rsidP="005B6127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b/>
          <w:bCs/>
          <w:sz w:val="24"/>
          <w:szCs w:val="24"/>
        </w:rPr>
        <w:t>Programová časť</w:t>
      </w:r>
      <w:r w:rsidRPr="00CC214E">
        <w:rPr>
          <w:rFonts w:ascii="Times New Roman" w:hAnsi="Times New Roman" w:cs="Times New Roman"/>
          <w:sz w:val="24"/>
          <w:szCs w:val="24"/>
        </w:rPr>
        <w:t>: návrhy opatrení a aktivít na dosiahnutie cieľov, výber monitorovacích ukazovateľov v 25 obciach Horného Liptova a pre spoločnú regionálnu časť</w:t>
      </w:r>
    </w:p>
    <w:p w:rsidR="00E140BA" w:rsidRPr="00CC214E" w:rsidRDefault="00E140BA" w:rsidP="005B6127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b/>
          <w:bCs/>
          <w:sz w:val="24"/>
          <w:szCs w:val="24"/>
        </w:rPr>
        <w:t>Realizačná časť</w:t>
      </w:r>
      <w:r w:rsidRPr="00CC214E">
        <w:rPr>
          <w:rFonts w:ascii="Times New Roman" w:hAnsi="Times New Roman" w:cs="Times New Roman"/>
          <w:sz w:val="24"/>
          <w:szCs w:val="24"/>
        </w:rPr>
        <w:t>: organizačné a komunikačné aspekty, systém monitorovania a hodnotenia, akčný plán 2015 – 2016 (región Horného Liptova)</w:t>
      </w:r>
    </w:p>
    <w:p w:rsidR="00E140BA" w:rsidRPr="00CC214E" w:rsidRDefault="00E140BA" w:rsidP="005B6127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b/>
          <w:bCs/>
          <w:sz w:val="24"/>
          <w:szCs w:val="24"/>
        </w:rPr>
        <w:t>Finančná časť</w:t>
      </w:r>
      <w:r w:rsidRPr="00CC214E">
        <w:rPr>
          <w:rFonts w:ascii="Times New Roman" w:hAnsi="Times New Roman" w:cs="Times New Roman"/>
          <w:sz w:val="24"/>
          <w:szCs w:val="24"/>
        </w:rPr>
        <w:t>: indikatívny finančný plán a prehľad potenciálnych zdrojov pre viaczdrojové financovanie (región Horného Liptova)</w:t>
      </w:r>
    </w:p>
    <w:p w:rsidR="00E140BA" w:rsidRPr="00CC214E" w:rsidRDefault="00E140BA" w:rsidP="005B6127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5B6127" w:rsidRPr="00CC214E" w:rsidRDefault="00E140BA" w:rsidP="005B612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214E">
        <w:rPr>
          <w:rFonts w:ascii="Times New Roman" w:hAnsi="Times New Roman" w:cs="Times New Roman"/>
          <w:b/>
          <w:bCs/>
          <w:sz w:val="24"/>
          <w:szCs w:val="24"/>
        </w:rPr>
        <w:t xml:space="preserve">Obsah predkladaného dokumentu: </w:t>
      </w:r>
    </w:p>
    <w:p w:rsidR="00E140BA" w:rsidRPr="00CC214E" w:rsidRDefault="00BB6194" w:rsidP="005B612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Konská</w:t>
      </w:r>
      <w:r w:rsidR="00E140BA" w:rsidRPr="00CC214E">
        <w:rPr>
          <w:rFonts w:ascii="Times New Roman" w:hAnsi="Times New Roman" w:cs="Times New Roman"/>
          <w:sz w:val="24"/>
          <w:szCs w:val="24"/>
        </w:rPr>
        <w:t xml:space="preserve">: minulosť a súčasnosť </w:t>
      </w:r>
    </w:p>
    <w:p w:rsidR="005B6127" w:rsidRPr="00CC214E" w:rsidRDefault="00E140BA" w:rsidP="005B612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 xml:space="preserve">Vízia: </w:t>
      </w:r>
      <w:r w:rsidR="00BB6194">
        <w:rPr>
          <w:rFonts w:ascii="Times New Roman" w:hAnsi="Times New Roman" w:cs="Times New Roman"/>
          <w:sz w:val="24"/>
          <w:szCs w:val="24"/>
        </w:rPr>
        <w:t>Konská</w:t>
      </w:r>
      <w:r w:rsidRPr="00CC214E">
        <w:rPr>
          <w:rFonts w:ascii="Times New Roman" w:hAnsi="Times New Roman" w:cs="Times New Roman"/>
          <w:sz w:val="24"/>
          <w:szCs w:val="24"/>
        </w:rPr>
        <w:t xml:space="preserve"> v roku 2022</w:t>
      </w:r>
    </w:p>
    <w:p w:rsidR="00E140BA" w:rsidRPr="00CC214E" w:rsidRDefault="00E140BA" w:rsidP="005B612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>Stratégia pre dosiahnutie vízie</w:t>
      </w:r>
    </w:p>
    <w:p w:rsidR="00E140BA" w:rsidRPr="00CC214E" w:rsidRDefault="00E140BA" w:rsidP="005B612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>Ciele a </w:t>
      </w:r>
      <w:r w:rsidR="00784700" w:rsidRPr="00CC214E">
        <w:rPr>
          <w:rFonts w:ascii="Times New Roman" w:hAnsi="Times New Roman" w:cs="Times New Roman"/>
          <w:sz w:val="24"/>
          <w:szCs w:val="24"/>
        </w:rPr>
        <w:t>opatrenia podporujúce stratégiu</w:t>
      </w:r>
    </w:p>
    <w:p w:rsidR="00E411E2" w:rsidRPr="00181806" w:rsidRDefault="00784700" w:rsidP="00181806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 xml:space="preserve">Členovia pracovnej skupiny </w:t>
      </w:r>
      <w:r w:rsidR="00BB6194">
        <w:rPr>
          <w:rFonts w:ascii="Times New Roman" w:hAnsi="Times New Roman" w:cs="Times New Roman"/>
          <w:sz w:val="24"/>
          <w:szCs w:val="24"/>
        </w:rPr>
        <w:t>Konská</w:t>
      </w:r>
    </w:p>
    <w:p w:rsidR="00E140BA" w:rsidRPr="00CC214E" w:rsidRDefault="00E140BA" w:rsidP="005B6127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>Prílohy</w:t>
      </w:r>
    </w:p>
    <w:p w:rsidR="008405AA" w:rsidRPr="00CC214E" w:rsidRDefault="008405AA" w:rsidP="005B6127">
      <w:pPr>
        <w:pStyle w:val="Odsekzoznamu"/>
        <w:numPr>
          <w:ilvl w:val="1"/>
          <w:numId w:val="4"/>
        </w:numPr>
        <w:tabs>
          <w:tab w:val="clear" w:pos="1440"/>
          <w:tab w:val="num" w:pos="709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 xml:space="preserve">Príloha č. 1: Formulár opatrení špecifického cieľa 1 pre obec </w:t>
      </w:r>
      <w:r w:rsidR="00BB6194">
        <w:rPr>
          <w:rFonts w:ascii="Times New Roman" w:hAnsi="Times New Roman" w:cs="Times New Roman"/>
          <w:sz w:val="24"/>
          <w:szCs w:val="24"/>
        </w:rPr>
        <w:t>Konská</w:t>
      </w:r>
    </w:p>
    <w:p w:rsidR="00C830B6" w:rsidRPr="00CC214E" w:rsidRDefault="008405AA" w:rsidP="005B6127">
      <w:pPr>
        <w:pStyle w:val="Odsekzoznamu"/>
        <w:numPr>
          <w:ilvl w:val="1"/>
          <w:numId w:val="4"/>
        </w:numPr>
        <w:tabs>
          <w:tab w:val="clear" w:pos="1440"/>
          <w:tab w:val="num" w:pos="709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 xml:space="preserve">Príloha č. 2: Formulár opatrení špecifického cieľa 2 pre obec </w:t>
      </w:r>
      <w:r w:rsidR="00BB6194">
        <w:rPr>
          <w:rFonts w:ascii="Times New Roman" w:hAnsi="Times New Roman" w:cs="Times New Roman"/>
          <w:sz w:val="24"/>
          <w:szCs w:val="24"/>
        </w:rPr>
        <w:t>Konská</w:t>
      </w:r>
    </w:p>
    <w:p w:rsidR="008405AA" w:rsidRPr="00CC214E" w:rsidRDefault="008405AA" w:rsidP="005B6127">
      <w:pPr>
        <w:pStyle w:val="Odsekzoznamu"/>
        <w:numPr>
          <w:ilvl w:val="1"/>
          <w:numId w:val="4"/>
        </w:numPr>
        <w:tabs>
          <w:tab w:val="clear" w:pos="1440"/>
          <w:tab w:val="num" w:pos="709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 xml:space="preserve">Príloha č. 3: Formulár opatrení špecifického cieľa 3 pre obec </w:t>
      </w:r>
      <w:r w:rsidR="00BB6194">
        <w:rPr>
          <w:rFonts w:ascii="Times New Roman" w:hAnsi="Times New Roman" w:cs="Times New Roman"/>
          <w:sz w:val="24"/>
          <w:szCs w:val="24"/>
        </w:rPr>
        <w:t>Konská</w:t>
      </w:r>
    </w:p>
    <w:p w:rsidR="00C830B6" w:rsidRPr="00CC214E" w:rsidRDefault="008405AA" w:rsidP="00784700">
      <w:pPr>
        <w:pStyle w:val="Odsekzoznamu"/>
        <w:numPr>
          <w:ilvl w:val="1"/>
          <w:numId w:val="4"/>
        </w:numPr>
        <w:tabs>
          <w:tab w:val="clear" w:pos="1440"/>
          <w:tab w:val="num" w:pos="709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 xml:space="preserve">Príloha č. 4: Formulár opatrení špecifického cieľa 4 pre obec </w:t>
      </w:r>
      <w:r w:rsidR="00BB6194">
        <w:rPr>
          <w:rFonts w:ascii="Times New Roman" w:hAnsi="Times New Roman" w:cs="Times New Roman"/>
          <w:sz w:val="24"/>
          <w:szCs w:val="24"/>
        </w:rPr>
        <w:t>Konská</w:t>
      </w:r>
      <w:r w:rsidR="00C830B6" w:rsidRPr="00CC2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700" w:rsidRPr="00CC214E" w:rsidRDefault="00784700" w:rsidP="00784700">
      <w:pPr>
        <w:pStyle w:val="Odsekzoznamu"/>
        <w:numPr>
          <w:ilvl w:val="1"/>
          <w:numId w:val="4"/>
        </w:numPr>
        <w:tabs>
          <w:tab w:val="clear" w:pos="1440"/>
          <w:tab w:val="num" w:pos="709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 xml:space="preserve">Príloha č. 5: </w:t>
      </w:r>
      <w:r w:rsidR="00C830B6" w:rsidRPr="00CC214E">
        <w:rPr>
          <w:rFonts w:ascii="Times New Roman" w:hAnsi="Times New Roman" w:cs="Times New Roman"/>
          <w:sz w:val="24"/>
          <w:szCs w:val="24"/>
        </w:rPr>
        <w:t>A</w:t>
      </w:r>
      <w:r w:rsidR="00E411E2" w:rsidRPr="00CC214E">
        <w:rPr>
          <w:rFonts w:ascii="Times New Roman" w:hAnsi="Times New Roman" w:cs="Times New Roman"/>
          <w:sz w:val="24"/>
          <w:szCs w:val="24"/>
        </w:rPr>
        <w:t xml:space="preserve">nalýza </w:t>
      </w:r>
      <w:r w:rsidR="00BB6194">
        <w:rPr>
          <w:rFonts w:ascii="Times New Roman" w:hAnsi="Times New Roman" w:cs="Times New Roman"/>
          <w:sz w:val="24"/>
          <w:szCs w:val="24"/>
        </w:rPr>
        <w:t>silných a slabých stránok Konská</w:t>
      </w:r>
    </w:p>
    <w:p w:rsidR="008405AA" w:rsidRPr="00CC214E" w:rsidRDefault="00784700" w:rsidP="005B6127">
      <w:pPr>
        <w:pStyle w:val="Odsekzoznamu"/>
        <w:numPr>
          <w:ilvl w:val="1"/>
          <w:numId w:val="4"/>
        </w:numPr>
        <w:tabs>
          <w:tab w:val="clear" w:pos="1440"/>
          <w:tab w:val="num" w:pos="709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>Príloha č. 6</w:t>
      </w:r>
      <w:r w:rsidR="008405AA" w:rsidRPr="00CC214E">
        <w:rPr>
          <w:rFonts w:ascii="Times New Roman" w:hAnsi="Times New Roman" w:cs="Times New Roman"/>
          <w:sz w:val="24"/>
          <w:szCs w:val="24"/>
        </w:rPr>
        <w:t>: P</w:t>
      </w:r>
      <w:r w:rsidR="00191E18" w:rsidRPr="00CC214E">
        <w:rPr>
          <w:rFonts w:ascii="Times New Roman" w:hAnsi="Times New Roman" w:cs="Times New Roman"/>
          <w:sz w:val="24"/>
          <w:szCs w:val="24"/>
        </w:rPr>
        <w:t xml:space="preserve">rehľad </w:t>
      </w:r>
      <w:r w:rsidR="00E40A06" w:rsidRPr="00CC214E">
        <w:rPr>
          <w:rFonts w:ascii="Times New Roman" w:hAnsi="Times New Roman" w:cs="Times New Roman"/>
          <w:sz w:val="24"/>
          <w:szCs w:val="24"/>
        </w:rPr>
        <w:t>spoločný</w:t>
      </w:r>
      <w:r w:rsidR="00191E18" w:rsidRPr="00CC214E">
        <w:rPr>
          <w:rFonts w:ascii="Times New Roman" w:hAnsi="Times New Roman" w:cs="Times New Roman"/>
          <w:sz w:val="24"/>
          <w:szCs w:val="24"/>
        </w:rPr>
        <w:t xml:space="preserve">ch </w:t>
      </w:r>
      <w:r w:rsidR="00E140BA" w:rsidRPr="00CC214E">
        <w:rPr>
          <w:rFonts w:ascii="Times New Roman" w:hAnsi="Times New Roman" w:cs="Times New Roman"/>
          <w:sz w:val="24"/>
          <w:szCs w:val="24"/>
        </w:rPr>
        <w:t>cieľov, opatrení a</w:t>
      </w:r>
      <w:r w:rsidR="008405AA" w:rsidRPr="00CC214E">
        <w:rPr>
          <w:rFonts w:ascii="Times New Roman" w:hAnsi="Times New Roman" w:cs="Times New Roman"/>
          <w:sz w:val="24"/>
          <w:szCs w:val="24"/>
        </w:rPr>
        <w:t> </w:t>
      </w:r>
      <w:r w:rsidR="00E140BA" w:rsidRPr="00CC214E">
        <w:rPr>
          <w:rFonts w:ascii="Times New Roman" w:hAnsi="Times New Roman" w:cs="Times New Roman"/>
          <w:sz w:val="24"/>
          <w:szCs w:val="24"/>
        </w:rPr>
        <w:t>aktivít</w:t>
      </w:r>
      <w:r w:rsidR="008405AA" w:rsidRPr="00CC214E">
        <w:rPr>
          <w:rFonts w:ascii="Times New Roman" w:hAnsi="Times New Roman" w:cs="Times New Roman"/>
          <w:sz w:val="24"/>
          <w:szCs w:val="24"/>
        </w:rPr>
        <w:t xml:space="preserve"> pre Horný Liptov</w:t>
      </w:r>
    </w:p>
    <w:p w:rsidR="00E140BA" w:rsidRPr="00CC214E" w:rsidRDefault="00784700" w:rsidP="005B6127">
      <w:pPr>
        <w:pStyle w:val="Odsekzoznamu"/>
        <w:numPr>
          <w:ilvl w:val="1"/>
          <w:numId w:val="4"/>
        </w:numPr>
        <w:tabs>
          <w:tab w:val="clear" w:pos="1440"/>
          <w:tab w:val="num" w:pos="709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>Príloha č. 7</w:t>
      </w:r>
      <w:r w:rsidR="008405AA" w:rsidRPr="00CC214E">
        <w:rPr>
          <w:rFonts w:ascii="Times New Roman" w:hAnsi="Times New Roman" w:cs="Times New Roman"/>
          <w:sz w:val="24"/>
          <w:szCs w:val="24"/>
        </w:rPr>
        <w:t>: S</w:t>
      </w:r>
      <w:r w:rsidR="00E40A06" w:rsidRPr="00CC214E">
        <w:rPr>
          <w:rFonts w:ascii="Times New Roman" w:hAnsi="Times New Roman" w:cs="Times New Roman"/>
          <w:sz w:val="24"/>
          <w:szCs w:val="24"/>
        </w:rPr>
        <w:t>poločný</w:t>
      </w:r>
      <w:r w:rsidR="00E140BA" w:rsidRPr="00CC214E">
        <w:rPr>
          <w:rFonts w:ascii="Times New Roman" w:hAnsi="Times New Roman" w:cs="Times New Roman"/>
          <w:sz w:val="24"/>
          <w:szCs w:val="24"/>
        </w:rPr>
        <w:t xml:space="preserve"> súbor monitorovacích ukazovateľov</w:t>
      </w:r>
      <w:r w:rsidR="008405AA" w:rsidRPr="00CC214E">
        <w:rPr>
          <w:rFonts w:ascii="Times New Roman" w:hAnsi="Times New Roman" w:cs="Times New Roman"/>
          <w:sz w:val="24"/>
          <w:szCs w:val="24"/>
        </w:rPr>
        <w:t xml:space="preserve"> pre Horný Liptov</w:t>
      </w:r>
    </w:p>
    <w:p w:rsidR="00784700" w:rsidRPr="00CC214E" w:rsidRDefault="00784700" w:rsidP="00784700">
      <w:pPr>
        <w:pStyle w:val="Odsekzoznamu"/>
        <w:numPr>
          <w:ilvl w:val="1"/>
          <w:numId w:val="4"/>
        </w:numPr>
        <w:tabs>
          <w:tab w:val="clear" w:pos="1440"/>
          <w:tab w:val="num" w:pos="709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>Príloha č. 8: Formulár opatrení špecifického cieľa 1 pre Horný Liptov</w:t>
      </w:r>
    </w:p>
    <w:p w:rsidR="00784700" w:rsidRPr="00CC214E" w:rsidRDefault="00784700" w:rsidP="00784700">
      <w:pPr>
        <w:pStyle w:val="Odsekzoznamu"/>
        <w:numPr>
          <w:ilvl w:val="1"/>
          <w:numId w:val="4"/>
        </w:numPr>
        <w:tabs>
          <w:tab w:val="clear" w:pos="1440"/>
          <w:tab w:val="num" w:pos="709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>Príloha č. 9: Formulár opatrení špecifického cieľa 2 pre Horný Liptov</w:t>
      </w:r>
    </w:p>
    <w:p w:rsidR="00784700" w:rsidRPr="00CC214E" w:rsidRDefault="00784700" w:rsidP="00784700">
      <w:pPr>
        <w:pStyle w:val="Odsekzoznamu"/>
        <w:numPr>
          <w:ilvl w:val="1"/>
          <w:numId w:val="4"/>
        </w:numPr>
        <w:tabs>
          <w:tab w:val="clear" w:pos="1440"/>
          <w:tab w:val="num" w:pos="709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>Príloha č. 10: Formulár opatrení špecifického cieľa 3 pre Horný Liptov</w:t>
      </w:r>
    </w:p>
    <w:p w:rsidR="00784700" w:rsidRPr="00CC214E" w:rsidRDefault="00784700" w:rsidP="00784700">
      <w:pPr>
        <w:pStyle w:val="Odsekzoznamu"/>
        <w:numPr>
          <w:ilvl w:val="1"/>
          <w:numId w:val="4"/>
        </w:numPr>
        <w:tabs>
          <w:tab w:val="clear" w:pos="1440"/>
          <w:tab w:val="num" w:pos="709"/>
        </w:tabs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>Príloha č. 11: Formulár opatrení špecifického cieľa 4 pre Horný Liptov</w:t>
      </w:r>
    </w:p>
    <w:p w:rsidR="00E140BA" w:rsidRDefault="00E140BA" w:rsidP="005B612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1806" w:rsidRPr="00CC214E" w:rsidRDefault="00181806" w:rsidP="005B612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BA" w:rsidRPr="00CC214E" w:rsidRDefault="00E140BA" w:rsidP="005B612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21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BB6194">
        <w:rPr>
          <w:rFonts w:ascii="Times New Roman" w:hAnsi="Times New Roman" w:cs="Times New Roman"/>
          <w:b/>
          <w:sz w:val="24"/>
          <w:szCs w:val="24"/>
        </w:rPr>
        <w:t>Konská</w:t>
      </w:r>
      <w:r w:rsidRPr="00CC214E">
        <w:rPr>
          <w:rFonts w:ascii="Times New Roman" w:hAnsi="Times New Roman" w:cs="Times New Roman"/>
          <w:b/>
          <w:bCs/>
          <w:sz w:val="24"/>
          <w:szCs w:val="24"/>
        </w:rPr>
        <w:t>: minulosť a súčasnosť</w:t>
      </w:r>
    </w:p>
    <w:p w:rsidR="00E97CB8" w:rsidRPr="00E97CB8" w:rsidRDefault="00E97CB8" w:rsidP="00E97CB8">
      <w:pPr>
        <w:pStyle w:val="Normlnywebov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E97CB8">
        <w:rPr>
          <w:rFonts w:ascii="Times New Roman" w:hAnsi="Times New Roman" w:cs="Times New Roman"/>
        </w:rPr>
        <w:t>Konská sa nachádza pod výbežkami Zá</w:t>
      </w:r>
      <w:r>
        <w:rPr>
          <w:rFonts w:ascii="Times New Roman" w:hAnsi="Times New Roman" w:cs="Times New Roman"/>
        </w:rPr>
        <w:t xml:space="preserve">padných Tatier na oboch brehoch </w:t>
      </w:r>
      <w:r w:rsidR="00DF507C">
        <w:rPr>
          <w:rFonts w:ascii="Times New Roman" w:hAnsi="Times New Roman" w:cs="Times New Roman"/>
        </w:rPr>
        <w:t>Konštianky (</w:t>
      </w:r>
      <w:r w:rsidRPr="00E97CB8">
        <w:rPr>
          <w:rFonts w:ascii="Times New Roman" w:hAnsi="Times New Roman" w:cs="Times New Roman"/>
        </w:rPr>
        <w:t>Konského potoka</w:t>
      </w:r>
      <w:r w:rsidR="00DF507C">
        <w:rPr>
          <w:rFonts w:ascii="Times New Roman" w:hAnsi="Times New Roman" w:cs="Times New Roman"/>
        </w:rPr>
        <w:t>)</w:t>
      </w:r>
      <w:r w:rsidRPr="00E97CB8">
        <w:rPr>
          <w:rFonts w:ascii="Times New Roman" w:hAnsi="Times New Roman" w:cs="Times New Roman"/>
        </w:rPr>
        <w:t xml:space="preserve">, ktorý pramení na juhozápadnom svahu Holého vrchu vo výške takmer </w:t>
      </w:r>
      <w:smartTag w:uri="urn:schemas-microsoft-com:office:smarttags" w:element="metricconverter">
        <w:smartTagPr>
          <w:attr w:name="ProductID" w:val="1300 m"/>
        </w:smartTagPr>
        <w:r w:rsidRPr="00E97CB8">
          <w:rPr>
            <w:rFonts w:ascii="Times New Roman" w:hAnsi="Times New Roman" w:cs="Times New Roman"/>
          </w:rPr>
          <w:t>1300 m</w:t>
        </w:r>
      </w:smartTag>
      <w:r w:rsidRPr="00E97CB8">
        <w:rPr>
          <w:rFonts w:ascii="Times New Roman" w:hAnsi="Times New Roman" w:cs="Times New Roman"/>
        </w:rPr>
        <w:t xml:space="preserve">. n. m. Obec susedí s obcami Jakubovany a Liptovský Ondrej, s ktorými je aj združená v mikroregióne Baranec. Na západe </w:t>
      </w:r>
      <w:r>
        <w:rPr>
          <w:rFonts w:ascii="Times New Roman" w:hAnsi="Times New Roman" w:cs="Times New Roman"/>
        </w:rPr>
        <w:t xml:space="preserve">susedí s obcami Žiar, Smrečany </w:t>
      </w:r>
      <w:r w:rsidRPr="00E97CB8">
        <w:rPr>
          <w:rFonts w:ascii="Times New Roman" w:hAnsi="Times New Roman" w:cs="Times New Roman"/>
        </w:rPr>
        <w:t>a Veterná Poruba.</w:t>
      </w:r>
    </w:p>
    <w:p w:rsidR="00E97CB8" w:rsidRPr="00E97CB8" w:rsidRDefault="00E97CB8" w:rsidP="00E97CB8">
      <w:pPr>
        <w:pStyle w:val="Normlnywebov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E97CB8">
        <w:rPr>
          <w:rFonts w:ascii="Times New Roman" w:hAnsi="Times New Roman" w:cs="Times New Roman"/>
        </w:rPr>
        <w:t xml:space="preserve">Prvá písomná zmienka o obci je z roku 1357. Pôvodné názvy boli Weresmihalfalua, Veresmihalfyahaza, Veresfaza, Konska, Konszka. Obec vznikla pôvodne v chotári obce Uhorská Ves na majetkoch, ktoré v roku 1309 predal zvolenský župan Donč Egídiovi. V roku 1310 sa v listinách spomína aj osada alebo kúria zvaná Radun, ktorá sa mala podľa iných autorov stať neskôr Konskou. </w:t>
      </w:r>
    </w:p>
    <w:p w:rsidR="00E97CB8" w:rsidRPr="00E97CB8" w:rsidRDefault="00E97CB8" w:rsidP="00E97CB8">
      <w:pPr>
        <w:pStyle w:val="Normlnywebov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E97CB8">
        <w:rPr>
          <w:rFonts w:ascii="Times New Roman" w:hAnsi="Times New Roman" w:cs="Times New Roman"/>
        </w:rPr>
        <w:t>Obyvatelia sa zaoberali najmä poľnohospodárstvom, pasením koní a dobytka, boli známi aj ako murári a tesári. V obci bola v roku 1919 postavená drevená zvonica. V roku 1934 sa na katastrálnom území obce uskutočnili neúspešné pokusy ťažiť uhlie. V rokoch 1933</w:t>
      </w:r>
      <w:r>
        <w:rPr>
          <w:rFonts w:ascii="Times New Roman" w:hAnsi="Times New Roman" w:cs="Times New Roman"/>
        </w:rPr>
        <w:t xml:space="preserve"> </w:t>
      </w:r>
      <w:r w:rsidRPr="00E97CB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97CB8">
        <w:rPr>
          <w:rFonts w:ascii="Times New Roman" w:hAnsi="Times New Roman" w:cs="Times New Roman"/>
        </w:rPr>
        <w:t>1936 bola postavená nová budova evanjelickej</w:t>
      </w:r>
      <w:r>
        <w:rPr>
          <w:rFonts w:ascii="Times New Roman" w:hAnsi="Times New Roman" w:cs="Times New Roman"/>
        </w:rPr>
        <w:t xml:space="preserve"> </w:t>
      </w:r>
      <w:r w:rsidRPr="00E97CB8">
        <w:rPr>
          <w:rFonts w:ascii="Times New Roman" w:hAnsi="Times New Roman" w:cs="Times New Roman"/>
        </w:rPr>
        <w:t>školy spolu s bytom pre učiteľa, kde neskôr bola zriad</w:t>
      </w:r>
      <w:r>
        <w:rPr>
          <w:rFonts w:ascii="Times New Roman" w:hAnsi="Times New Roman" w:cs="Times New Roman"/>
        </w:rPr>
        <w:t>ená materská škola. Základná a m</w:t>
      </w:r>
      <w:r w:rsidRPr="00E97CB8">
        <w:rPr>
          <w:rFonts w:ascii="Times New Roman" w:hAnsi="Times New Roman" w:cs="Times New Roman"/>
        </w:rPr>
        <w:t>aterská škola v Konskej sú už v súčasnosti zrušené. Drevená hasičská strážnica a sklad pre striekačku boli postavené v roku 1930. V Konskej stál až do druhej svetovej vojny kamenný vodný mlyn na mletie obilia. JRD bolo v obci založené v roku 1958, neskôr bolo zlúčené s JRD Jakubovany a Liptovský Ondrej, s názvom JRD 1. máj</w:t>
      </w:r>
      <w:r w:rsidR="00DF507C">
        <w:rPr>
          <w:rFonts w:ascii="Times New Roman" w:hAnsi="Times New Roman" w:cs="Times New Roman"/>
        </w:rPr>
        <w:t xml:space="preserve"> so sídlom v Liptovskom Ondreji, dnes Agria.</w:t>
      </w:r>
    </w:p>
    <w:p w:rsidR="00E97CB8" w:rsidRPr="00E97CB8" w:rsidRDefault="00E97CB8" w:rsidP="00E97CB8">
      <w:pPr>
        <w:pStyle w:val="Normlnywebov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E97CB8">
        <w:rPr>
          <w:rFonts w:ascii="Times New Roman" w:hAnsi="Times New Roman" w:cs="Times New Roman"/>
        </w:rPr>
        <w:t>Erb obce tvorí v červenom štíte na zlatozelenom vrchu striebroodetý jazdec so zlatými čižmami a klobúkom, sediaci na cválajúcom striebornom koni so zlatou hrivou, kopytami a chvostom.</w:t>
      </w:r>
    </w:p>
    <w:p w:rsidR="00E97CB8" w:rsidRPr="00D11D58" w:rsidRDefault="00E97CB8" w:rsidP="00E97CB8">
      <w:pPr>
        <w:pStyle w:val="Normlnywebov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 w:rsidRPr="00E97CB8">
        <w:rPr>
          <w:rFonts w:ascii="Times New Roman" w:hAnsi="Times New Roman" w:cs="Times New Roman"/>
        </w:rPr>
        <w:t xml:space="preserve">Konská je východiskom do Západných Tatier po neznačkovaných trasách. Leží priamo pod vrchom Baranca, na úpätí ktorého sa nachádzajú dve chaty (Baranec a Horec) a dva lyžiarske </w:t>
      </w:r>
      <w:r w:rsidRPr="00D11D58">
        <w:rPr>
          <w:rFonts w:ascii="Times New Roman" w:hAnsi="Times New Roman" w:cs="Times New Roman"/>
        </w:rPr>
        <w:t xml:space="preserve">vleky. Ubytovanie v obci poskytujú viacerí občania.  </w:t>
      </w:r>
    </w:p>
    <w:p w:rsidR="00D11D58" w:rsidRPr="00D11D58" w:rsidRDefault="00E97CB8" w:rsidP="00D11D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1D58">
        <w:rPr>
          <w:rFonts w:ascii="Times New Roman" w:hAnsi="Times New Roman" w:cs="Times New Roman"/>
          <w:sz w:val="24"/>
          <w:szCs w:val="24"/>
        </w:rPr>
        <w:t xml:space="preserve">Pri obci sa nachádza </w:t>
      </w:r>
      <w:r w:rsidR="000233D8" w:rsidRPr="00D11D58">
        <w:rPr>
          <w:rFonts w:ascii="Times New Roman" w:hAnsi="Times New Roman" w:cs="Times New Roman"/>
          <w:sz w:val="24"/>
          <w:szCs w:val="24"/>
        </w:rPr>
        <w:t xml:space="preserve">liečivý </w:t>
      </w:r>
      <w:r w:rsidRPr="00D11D58">
        <w:rPr>
          <w:rFonts w:ascii="Times New Roman" w:hAnsi="Times New Roman" w:cs="Times New Roman"/>
          <w:sz w:val="24"/>
          <w:szCs w:val="24"/>
        </w:rPr>
        <w:t>železitý minerálny prameň, miestne nazývaný Medokýš.</w:t>
      </w:r>
      <w:r w:rsidR="00D11D58" w:rsidRPr="00D11D58">
        <w:rPr>
          <w:rFonts w:ascii="Times New Roman" w:hAnsi="Times New Roman" w:cs="Times New Roman"/>
          <w:sz w:val="24"/>
          <w:szCs w:val="24"/>
        </w:rPr>
        <w:t xml:space="preserve"> </w:t>
      </w:r>
      <w:r w:rsidR="00D11D58">
        <w:rPr>
          <w:rFonts w:ascii="Times New Roman" w:hAnsi="Times New Roman" w:cs="Times New Roman"/>
          <w:sz w:val="24"/>
          <w:szCs w:val="24"/>
        </w:rPr>
        <w:t>D</w:t>
      </w:r>
      <w:r w:rsidR="00D11D58" w:rsidRPr="00D11D58">
        <w:rPr>
          <w:rFonts w:ascii="Times New Roman" w:hAnsi="Times New Roman" w:cs="Times New Roman"/>
          <w:sz w:val="24"/>
          <w:szCs w:val="24"/>
        </w:rPr>
        <w:t>á</w:t>
      </w:r>
      <w:r w:rsidR="00D11D58">
        <w:rPr>
          <w:rFonts w:ascii="Times New Roman" w:hAnsi="Times New Roman" w:cs="Times New Roman"/>
          <w:sz w:val="24"/>
          <w:szCs w:val="24"/>
        </w:rPr>
        <w:t xml:space="preserve"> sa k nemu</w:t>
      </w:r>
      <w:r w:rsidR="00D11D58" w:rsidRPr="00D11D58">
        <w:rPr>
          <w:rFonts w:ascii="Times New Roman" w:hAnsi="Times New Roman" w:cs="Times New Roman"/>
          <w:sz w:val="24"/>
          <w:szCs w:val="24"/>
        </w:rPr>
        <w:t xml:space="preserve"> dostať aj autom, treba </w:t>
      </w:r>
      <w:r w:rsidR="00D11D58">
        <w:rPr>
          <w:rFonts w:ascii="Times New Roman" w:hAnsi="Times New Roman" w:cs="Times New Roman"/>
          <w:sz w:val="24"/>
          <w:szCs w:val="24"/>
        </w:rPr>
        <w:t>ho však upraviť a prekryť drevenou konštrukciou.</w:t>
      </w:r>
    </w:p>
    <w:p w:rsidR="00DF507C" w:rsidRPr="00E97CB8" w:rsidRDefault="00DF507C" w:rsidP="00DF507C">
      <w:pPr>
        <w:pStyle w:val="Normlnywebov"/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obci pôsobil</w:t>
      </w:r>
      <w:r w:rsidRPr="00E97CB8">
        <w:rPr>
          <w:rFonts w:ascii="Times New Roman" w:hAnsi="Times New Roman" w:cs="Times New Roman"/>
        </w:rPr>
        <w:t xml:space="preserve"> miestny dobrovoľný hasičský zbor</w:t>
      </w:r>
      <w:r>
        <w:rPr>
          <w:rFonts w:ascii="Times New Roman" w:hAnsi="Times New Roman" w:cs="Times New Roman"/>
        </w:rPr>
        <w:t xml:space="preserve">, ktorý sa začína znovu formovať. Aktívne je </w:t>
      </w:r>
      <w:r w:rsidRPr="00E97CB8">
        <w:rPr>
          <w:rFonts w:ascii="Times New Roman" w:hAnsi="Times New Roman" w:cs="Times New Roman"/>
        </w:rPr>
        <w:t>Poz</w:t>
      </w:r>
      <w:r>
        <w:rPr>
          <w:rFonts w:ascii="Times New Roman" w:hAnsi="Times New Roman" w:cs="Times New Roman"/>
        </w:rPr>
        <w:t>emkové spoločenstvo obce Konská.</w:t>
      </w:r>
    </w:p>
    <w:p w:rsidR="003B2AD4" w:rsidRPr="00D11D58" w:rsidRDefault="00E97CB8" w:rsidP="00D11D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1D58">
        <w:rPr>
          <w:rFonts w:ascii="Times New Roman" w:hAnsi="Times New Roman" w:cs="Times New Roman"/>
          <w:sz w:val="24"/>
          <w:szCs w:val="24"/>
        </w:rPr>
        <w:t xml:space="preserve">Konská </w:t>
      </w:r>
      <w:r w:rsidR="003B2AD4" w:rsidRPr="00D11D58">
        <w:rPr>
          <w:rFonts w:ascii="Times New Roman" w:hAnsi="Times New Roman" w:cs="Times New Roman"/>
          <w:sz w:val="24"/>
          <w:szCs w:val="24"/>
        </w:rPr>
        <w:t xml:space="preserve">nemá </w:t>
      </w:r>
      <w:r w:rsidRPr="00D11D58">
        <w:rPr>
          <w:rFonts w:ascii="Times New Roman" w:hAnsi="Times New Roman" w:cs="Times New Roman"/>
          <w:sz w:val="24"/>
          <w:szCs w:val="24"/>
        </w:rPr>
        <w:t xml:space="preserve">spracovaný </w:t>
      </w:r>
      <w:r w:rsidR="003B2AD4" w:rsidRPr="00D11D58">
        <w:rPr>
          <w:rFonts w:ascii="Times New Roman" w:hAnsi="Times New Roman" w:cs="Times New Roman"/>
          <w:sz w:val="24"/>
          <w:szCs w:val="24"/>
        </w:rPr>
        <w:t>územný plán</w:t>
      </w:r>
      <w:r w:rsidRPr="00D11D58">
        <w:rPr>
          <w:rFonts w:ascii="Times New Roman" w:hAnsi="Times New Roman" w:cs="Times New Roman"/>
          <w:sz w:val="24"/>
          <w:szCs w:val="24"/>
        </w:rPr>
        <w:t>, v súčasnosti sa riadi</w:t>
      </w:r>
      <w:r w:rsidR="000233D8" w:rsidRPr="00D11D58">
        <w:rPr>
          <w:rFonts w:ascii="Times New Roman" w:hAnsi="Times New Roman" w:cs="Times New Roman"/>
          <w:sz w:val="24"/>
          <w:szCs w:val="24"/>
        </w:rPr>
        <w:t xml:space="preserve"> plánovacou dokumentáciou Žilinského samosprávneho kraja.</w:t>
      </w:r>
    </w:p>
    <w:p w:rsidR="003B2AD4" w:rsidRPr="00D11D58" w:rsidRDefault="00D11D58" w:rsidP="00D11D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1D58">
        <w:rPr>
          <w:rFonts w:ascii="Times New Roman" w:hAnsi="Times New Roman" w:cs="Times New Roman"/>
          <w:sz w:val="24"/>
          <w:szCs w:val="24"/>
        </w:rPr>
        <w:lastRenderedPageBreak/>
        <w:t xml:space="preserve">Prioritou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D11D58">
        <w:rPr>
          <w:rFonts w:ascii="Times New Roman" w:hAnsi="Times New Roman" w:cs="Times New Roman"/>
          <w:sz w:val="24"/>
          <w:szCs w:val="24"/>
        </w:rPr>
        <w:t xml:space="preserve">je </w:t>
      </w:r>
      <w:r w:rsidR="00A80AA8">
        <w:rPr>
          <w:rFonts w:ascii="Times New Roman" w:hAnsi="Times New Roman" w:cs="Times New Roman"/>
          <w:sz w:val="24"/>
          <w:szCs w:val="24"/>
        </w:rPr>
        <w:t xml:space="preserve">vysporiadanie pozemkov (komasácia), </w:t>
      </w:r>
      <w:r w:rsidRPr="00D11D58">
        <w:rPr>
          <w:rFonts w:ascii="Times New Roman" w:hAnsi="Times New Roman" w:cs="Times New Roman"/>
          <w:sz w:val="24"/>
          <w:szCs w:val="24"/>
        </w:rPr>
        <w:t>dobudovanie</w:t>
      </w:r>
      <w:r w:rsidR="00A80AA8">
        <w:rPr>
          <w:rFonts w:ascii="Times New Roman" w:hAnsi="Times New Roman" w:cs="Times New Roman"/>
          <w:sz w:val="24"/>
          <w:szCs w:val="24"/>
        </w:rPr>
        <w:t xml:space="preserve"> </w:t>
      </w:r>
      <w:r w:rsidRPr="00D11D58">
        <w:rPr>
          <w:rFonts w:ascii="Times New Roman" w:hAnsi="Times New Roman" w:cs="Times New Roman"/>
          <w:sz w:val="24"/>
          <w:szCs w:val="24"/>
        </w:rPr>
        <w:t>kanalizácie</w:t>
      </w:r>
      <w:r w:rsidR="00A80AA8">
        <w:rPr>
          <w:rFonts w:ascii="Times New Roman" w:hAnsi="Times New Roman" w:cs="Times New Roman"/>
          <w:sz w:val="24"/>
          <w:szCs w:val="24"/>
        </w:rPr>
        <w:t xml:space="preserve"> (3km), </w:t>
      </w:r>
      <w:r w:rsidR="00BF5AF7">
        <w:rPr>
          <w:rFonts w:ascii="Times New Roman" w:hAnsi="Times New Roman" w:cs="Times New Roman"/>
          <w:sz w:val="24"/>
          <w:szCs w:val="24"/>
        </w:rPr>
        <w:t xml:space="preserve">rekonštrukcia </w:t>
      </w:r>
      <w:r w:rsidR="00A80AA8">
        <w:rPr>
          <w:rFonts w:ascii="Times New Roman" w:hAnsi="Times New Roman" w:cs="Times New Roman"/>
          <w:sz w:val="24"/>
          <w:szCs w:val="24"/>
        </w:rPr>
        <w:t>cestnej komunikácie</w:t>
      </w:r>
      <w:r w:rsidRPr="00D11D58">
        <w:rPr>
          <w:rFonts w:ascii="Times New Roman" w:hAnsi="Times New Roman" w:cs="Times New Roman"/>
          <w:sz w:val="24"/>
          <w:szCs w:val="24"/>
        </w:rPr>
        <w:t xml:space="preserve"> </w:t>
      </w:r>
      <w:r w:rsidR="00A80AA8">
        <w:rPr>
          <w:rFonts w:ascii="Times New Roman" w:hAnsi="Times New Roman" w:cs="Times New Roman"/>
          <w:sz w:val="24"/>
          <w:szCs w:val="24"/>
        </w:rPr>
        <w:t xml:space="preserve">(400m) </w:t>
      </w:r>
      <w:r w:rsidRPr="00D11D58">
        <w:rPr>
          <w:rFonts w:ascii="Times New Roman" w:hAnsi="Times New Roman" w:cs="Times New Roman"/>
          <w:sz w:val="24"/>
          <w:szCs w:val="24"/>
        </w:rPr>
        <w:t>a oprava strechy na kultúrnom dome.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A02">
        <w:rPr>
          <w:rFonts w:ascii="Times New Roman" w:hAnsi="Times New Roman" w:cs="Times New Roman"/>
          <w:sz w:val="24"/>
          <w:szCs w:val="24"/>
        </w:rPr>
        <w:t xml:space="preserve">Žiada sa úprava koryta Konského potoka. </w:t>
      </w:r>
      <w:r>
        <w:rPr>
          <w:rFonts w:ascii="Times New Roman" w:hAnsi="Times New Roman" w:cs="Times New Roman"/>
          <w:sz w:val="24"/>
          <w:szCs w:val="24"/>
        </w:rPr>
        <w:t>Chýba</w:t>
      </w:r>
      <w:r w:rsidR="003B2AD4" w:rsidRPr="00D11D58">
        <w:rPr>
          <w:rFonts w:ascii="Times New Roman" w:hAnsi="Times New Roman" w:cs="Times New Roman"/>
          <w:sz w:val="24"/>
          <w:szCs w:val="24"/>
        </w:rPr>
        <w:t xml:space="preserve"> futbalové ihrisko, </w:t>
      </w:r>
      <w:r>
        <w:rPr>
          <w:rFonts w:ascii="Times New Roman" w:hAnsi="Times New Roman" w:cs="Times New Roman"/>
          <w:sz w:val="24"/>
          <w:szCs w:val="24"/>
        </w:rPr>
        <w:t xml:space="preserve">v súčasnosti je len multifunkčné </w:t>
      </w:r>
      <w:r w:rsidR="003B2AD4" w:rsidRPr="00D11D5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ne</w:t>
      </w:r>
      <w:r w:rsidR="000233D8" w:rsidRPr="00D11D58">
        <w:rPr>
          <w:rFonts w:ascii="Times New Roman" w:hAnsi="Times New Roman" w:cs="Times New Roman"/>
          <w:sz w:val="24"/>
          <w:szCs w:val="24"/>
        </w:rPr>
        <w:t xml:space="preserve">vyhovujúcom </w:t>
      </w:r>
      <w:r w:rsidR="003B2AD4" w:rsidRPr="00D11D58">
        <w:rPr>
          <w:rFonts w:ascii="Times New Roman" w:hAnsi="Times New Roman" w:cs="Times New Roman"/>
          <w:sz w:val="24"/>
          <w:szCs w:val="24"/>
        </w:rPr>
        <w:t xml:space="preserve">technickom stave </w:t>
      </w:r>
      <w:r w:rsidR="000233D8" w:rsidRPr="00D11D58">
        <w:rPr>
          <w:rFonts w:ascii="Times New Roman" w:hAnsi="Times New Roman" w:cs="Times New Roman"/>
          <w:sz w:val="24"/>
          <w:szCs w:val="24"/>
        </w:rPr>
        <w:t>(</w:t>
      </w:r>
      <w:r w:rsidR="003B2AD4" w:rsidRPr="00D11D58">
        <w:rPr>
          <w:rFonts w:ascii="Times New Roman" w:hAnsi="Times New Roman" w:cs="Times New Roman"/>
          <w:sz w:val="24"/>
          <w:szCs w:val="24"/>
        </w:rPr>
        <w:t xml:space="preserve">zlé podložie, </w:t>
      </w:r>
      <w:r w:rsidR="00DF507C">
        <w:rPr>
          <w:rFonts w:ascii="Times New Roman" w:hAnsi="Times New Roman" w:cs="Times New Roman"/>
          <w:sz w:val="24"/>
          <w:szCs w:val="24"/>
        </w:rPr>
        <w:t xml:space="preserve">potrebný </w:t>
      </w:r>
      <w:r w:rsidR="003B2AD4" w:rsidRPr="00D11D58">
        <w:rPr>
          <w:rFonts w:ascii="Times New Roman" w:hAnsi="Times New Roman" w:cs="Times New Roman"/>
          <w:sz w:val="24"/>
          <w:szCs w:val="24"/>
        </w:rPr>
        <w:t>umelý trávnik, absentuje obslužné zariadenie</w:t>
      </w:r>
      <w:r w:rsidR="000233D8" w:rsidRPr="00D11D58">
        <w:rPr>
          <w:rFonts w:ascii="Times New Roman" w:hAnsi="Times New Roman" w:cs="Times New Roman"/>
          <w:sz w:val="24"/>
          <w:szCs w:val="24"/>
        </w:rPr>
        <w:t>). Ú</w:t>
      </w:r>
      <w:r w:rsidR="003B2AD4" w:rsidRPr="00D11D58">
        <w:rPr>
          <w:rFonts w:ascii="Times New Roman" w:hAnsi="Times New Roman" w:cs="Times New Roman"/>
          <w:sz w:val="24"/>
          <w:szCs w:val="24"/>
        </w:rPr>
        <w:t>plne chýba detské ihrisko</w:t>
      </w:r>
      <w:r w:rsidR="000233D8" w:rsidRPr="00D11D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A02">
        <w:rPr>
          <w:rFonts w:ascii="Times New Roman" w:hAnsi="Times New Roman" w:cs="Times New Roman"/>
          <w:sz w:val="24"/>
          <w:szCs w:val="24"/>
        </w:rPr>
        <w:t>Do budúcnosti obec</w:t>
      </w:r>
      <w:r w:rsidR="00BF5AF7">
        <w:rPr>
          <w:rFonts w:ascii="Times New Roman" w:hAnsi="Times New Roman" w:cs="Times New Roman"/>
          <w:sz w:val="24"/>
          <w:szCs w:val="24"/>
        </w:rPr>
        <w:t xml:space="preserve"> počíta s podporou individuálnej bytovej výstavby.</w:t>
      </w:r>
      <w:r w:rsidR="003B2A02">
        <w:rPr>
          <w:rFonts w:ascii="Times New Roman" w:hAnsi="Times New Roman" w:cs="Times New Roman"/>
          <w:sz w:val="24"/>
          <w:szCs w:val="24"/>
        </w:rPr>
        <w:t xml:space="preserve"> </w:t>
      </w:r>
      <w:r w:rsidR="003B2A02" w:rsidRPr="00D11D58">
        <w:rPr>
          <w:rFonts w:ascii="Times New Roman" w:hAnsi="Times New Roman" w:cs="Times New Roman"/>
          <w:sz w:val="24"/>
          <w:szCs w:val="24"/>
        </w:rPr>
        <w:t>Chýba pokrytie internetom, v súčasnosti sa vyvíjajú kroky na položenie optického kábla.</w:t>
      </w:r>
      <w:r w:rsidR="003B2A02">
        <w:rPr>
          <w:rFonts w:ascii="Times New Roman" w:hAnsi="Times New Roman" w:cs="Times New Roman"/>
          <w:sz w:val="24"/>
          <w:szCs w:val="24"/>
        </w:rPr>
        <w:t xml:space="preserve"> Knižnica je v havarijnom stave, žiada sa dobudovať centrum obce (v mieste historickej zvonice a modlitebne ECAV).</w:t>
      </w:r>
    </w:p>
    <w:p w:rsidR="003B2A02" w:rsidRPr="00D11D58" w:rsidRDefault="001721AF" w:rsidP="003B2A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budove Jednoty je zriadená stolárska dielňa. </w:t>
      </w:r>
      <w:r w:rsidR="00A80AA8" w:rsidRPr="00D11D58">
        <w:rPr>
          <w:rFonts w:ascii="Times New Roman" w:hAnsi="Times New Roman" w:cs="Times New Roman"/>
          <w:sz w:val="24"/>
          <w:szCs w:val="24"/>
        </w:rPr>
        <w:t>Sľubne sa rozbieha biofarma manželov Husárikovcov, ktorí vyrábajú aj garbiarske výrobky (kamizole</w:t>
      </w:r>
      <w:r>
        <w:rPr>
          <w:rFonts w:ascii="Times New Roman" w:hAnsi="Times New Roman" w:cs="Times New Roman"/>
          <w:sz w:val="24"/>
          <w:szCs w:val="24"/>
        </w:rPr>
        <w:t>, kožuchy</w:t>
      </w:r>
      <w:r w:rsidR="00A80AA8" w:rsidRPr="00D11D58">
        <w:rPr>
          <w:rFonts w:ascii="Times New Roman" w:hAnsi="Times New Roman" w:cs="Times New Roman"/>
          <w:sz w:val="24"/>
          <w:szCs w:val="24"/>
        </w:rPr>
        <w:t>).</w:t>
      </w:r>
      <w:r w:rsidR="00A80AA8">
        <w:rPr>
          <w:rFonts w:ascii="Times New Roman" w:hAnsi="Times New Roman" w:cs="Times New Roman"/>
          <w:sz w:val="24"/>
          <w:szCs w:val="24"/>
        </w:rPr>
        <w:t xml:space="preserve"> </w:t>
      </w:r>
      <w:r w:rsidR="003B2AD4" w:rsidRPr="00D11D58">
        <w:rPr>
          <w:rFonts w:ascii="Times New Roman" w:hAnsi="Times New Roman" w:cs="Times New Roman"/>
          <w:sz w:val="24"/>
          <w:szCs w:val="24"/>
        </w:rPr>
        <w:t>PD Agria má v obci dvory</w:t>
      </w:r>
      <w:r w:rsidR="00D11D58" w:rsidRPr="00D11D58">
        <w:rPr>
          <w:rFonts w:ascii="Times New Roman" w:hAnsi="Times New Roman" w:cs="Times New Roman"/>
          <w:sz w:val="24"/>
          <w:szCs w:val="24"/>
        </w:rPr>
        <w:t>. V</w:t>
      </w:r>
      <w:r w:rsidR="003B2AD4" w:rsidRPr="00D11D58">
        <w:rPr>
          <w:rFonts w:ascii="Times New Roman" w:hAnsi="Times New Roman" w:cs="Times New Roman"/>
          <w:sz w:val="24"/>
          <w:szCs w:val="24"/>
        </w:rPr>
        <w:t xml:space="preserve"> minulosti tu fungovala pštrosia farma, nakoniec zanikla (zvieratá sa nedokázali adaptovať na klimatické podmienky)</w:t>
      </w:r>
      <w:r w:rsidR="00D11D58" w:rsidRPr="00D11D58">
        <w:rPr>
          <w:rFonts w:ascii="Times New Roman" w:hAnsi="Times New Roman" w:cs="Times New Roman"/>
          <w:sz w:val="24"/>
          <w:szCs w:val="24"/>
        </w:rPr>
        <w:t>.</w:t>
      </w:r>
      <w:r w:rsidR="00A80AA8">
        <w:rPr>
          <w:rFonts w:ascii="Times New Roman" w:hAnsi="Times New Roman" w:cs="Times New Roman"/>
          <w:sz w:val="24"/>
          <w:szCs w:val="24"/>
        </w:rPr>
        <w:t xml:space="preserve"> </w:t>
      </w:r>
      <w:r w:rsidR="00752284">
        <w:rPr>
          <w:rFonts w:ascii="Times New Roman" w:hAnsi="Times New Roman" w:cs="Times New Roman"/>
          <w:sz w:val="24"/>
          <w:szCs w:val="24"/>
        </w:rPr>
        <w:t>V obci je 33</w:t>
      </w:r>
      <w:r w:rsidR="003B2A02">
        <w:rPr>
          <w:rFonts w:ascii="Times New Roman" w:hAnsi="Times New Roman" w:cs="Times New Roman"/>
          <w:sz w:val="24"/>
          <w:szCs w:val="24"/>
        </w:rPr>
        <w:t xml:space="preserve"> živnostníkov</w:t>
      </w:r>
      <w:r w:rsidR="00752284">
        <w:rPr>
          <w:rFonts w:ascii="Times New Roman" w:hAnsi="Times New Roman" w:cs="Times New Roman"/>
          <w:sz w:val="24"/>
          <w:szCs w:val="24"/>
        </w:rPr>
        <w:t xml:space="preserve"> (2015)</w:t>
      </w:r>
      <w:bookmarkStart w:id="0" w:name="_GoBack"/>
      <w:bookmarkEnd w:id="0"/>
      <w:r w:rsidR="003B2A02">
        <w:rPr>
          <w:rFonts w:ascii="Times New Roman" w:hAnsi="Times New Roman" w:cs="Times New Roman"/>
          <w:sz w:val="24"/>
          <w:szCs w:val="24"/>
        </w:rPr>
        <w:t>.</w:t>
      </w:r>
    </w:p>
    <w:p w:rsidR="00A80AA8" w:rsidRPr="00D11D58" w:rsidRDefault="00A80AA8" w:rsidP="00A80A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1D58">
        <w:rPr>
          <w:rFonts w:ascii="Times New Roman" w:hAnsi="Times New Roman" w:cs="Times New Roman"/>
          <w:sz w:val="24"/>
          <w:szCs w:val="24"/>
        </w:rPr>
        <w:t xml:space="preserve">V blízkosti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D11D58">
        <w:rPr>
          <w:rFonts w:ascii="Times New Roman" w:hAnsi="Times New Roman" w:cs="Times New Roman"/>
          <w:sz w:val="24"/>
          <w:szCs w:val="24"/>
        </w:rPr>
        <w:t>je chatová oblasť, neexistuje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11D58">
        <w:rPr>
          <w:rFonts w:ascii="Times New Roman" w:hAnsi="Times New Roman" w:cs="Times New Roman"/>
          <w:sz w:val="24"/>
          <w:szCs w:val="24"/>
        </w:rPr>
        <w:t>nej</w:t>
      </w:r>
      <w:r>
        <w:rPr>
          <w:rFonts w:ascii="Times New Roman" w:hAnsi="Times New Roman" w:cs="Times New Roman"/>
          <w:sz w:val="24"/>
          <w:szCs w:val="24"/>
        </w:rPr>
        <w:t xml:space="preserve"> však</w:t>
      </w:r>
      <w:r w:rsidRPr="00D11D58">
        <w:rPr>
          <w:rFonts w:ascii="Times New Roman" w:hAnsi="Times New Roman" w:cs="Times New Roman"/>
          <w:sz w:val="24"/>
          <w:szCs w:val="24"/>
        </w:rPr>
        <w:t xml:space="preserve"> dopravná komunikácia, dá sa prejsť len naokolo.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D58">
        <w:rPr>
          <w:rFonts w:ascii="Times New Roman" w:hAnsi="Times New Roman" w:cs="Times New Roman"/>
          <w:sz w:val="24"/>
          <w:szCs w:val="24"/>
        </w:rPr>
        <w:t>Cez obec nevedú žiadne značené cyklotrasy. Za najsilnejšiu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D58">
        <w:rPr>
          <w:rFonts w:ascii="Times New Roman" w:hAnsi="Times New Roman" w:cs="Times New Roman"/>
          <w:sz w:val="24"/>
          <w:szCs w:val="24"/>
        </w:rPr>
        <w:t xml:space="preserve">stránku </w:t>
      </w:r>
      <w:r>
        <w:rPr>
          <w:rFonts w:ascii="Times New Roman" w:hAnsi="Times New Roman" w:cs="Times New Roman"/>
          <w:sz w:val="24"/>
          <w:szCs w:val="24"/>
        </w:rPr>
        <w:t>obyvatelia</w:t>
      </w:r>
      <w:r w:rsidRPr="00D11D58">
        <w:rPr>
          <w:rFonts w:ascii="Times New Roman" w:hAnsi="Times New Roman" w:cs="Times New Roman"/>
          <w:sz w:val="24"/>
          <w:szCs w:val="24"/>
        </w:rPr>
        <w:t xml:space="preserve"> považuj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D11D58">
        <w:rPr>
          <w:rFonts w:ascii="Times New Roman" w:hAnsi="Times New Roman" w:cs="Times New Roman"/>
          <w:sz w:val="24"/>
          <w:szCs w:val="24"/>
        </w:rPr>
        <w:t xml:space="preserve"> koncovú polohu </w:t>
      </w:r>
      <w:r>
        <w:rPr>
          <w:rFonts w:ascii="Times New Roman" w:hAnsi="Times New Roman" w:cs="Times New Roman"/>
          <w:sz w:val="24"/>
          <w:szCs w:val="24"/>
        </w:rPr>
        <w:t>obce – pokoj, ticho, čistotu</w:t>
      </w:r>
      <w:r w:rsidRPr="00D11D58">
        <w:rPr>
          <w:rFonts w:ascii="Times New Roman" w:hAnsi="Times New Roman" w:cs="Times New Roman"/>
          <w:sz w:val="24"/>
          <w:szCs w:val="24"/>
        </w:rPr>
        <w:t>.</w:t>
      </w:r>
      <w:r w:rsidR="00BF5AF7">
        <w:rPr>
          <w:rFonts w:ascii="Times New Roman" w:hAnsi="Times New Roman" w:cs="Times New Roman"/>
          <w:sz w:val="24"/>
          <w:szCs w:val="24"/>
        </w:rPr>
        <w:t xml:space="preserve"> Silnou stránkou je tiež fungujúca svojpomoc a spolupráca občanov a</w:t>
      </w:r>
      <w:r w:rsidR="001721AF">
        <w:rPr>
          <w:rFonts w:ascii="Times New Roman" w:hAnsi="Times New Roman" w:cs="Times New Roman"/>
          <w:sz w:val="24"/>
          <w:szCs w:val="24"/>
        </w:rPr>
        <w:t> </w:t>
      </w:r>
      <w:r w:rsidR="00BF5AF7">
        <w:rPr>
          <w:rFonts w:ascii="Times New Roman" w:hAnsi="Times New Roman" w:cs="Times New Roman"/>
          <w:sz w:val="24"/>
          <w:szCs w:val="24"/>
        </w:rPr>
        <w:t>samosprávy</w:t>
      </w:r>
      <w:r w:rsidR="001721AF">
        <w:rPr>
          <w:rFonts w:ascii="Times New Roman" w:hAnsi="Times New Roman" w:cs="Times New Roman"/>
          <w:sz w:val="24"/>
          <w:szCs w:val="24"/>
        </w:rPr>
        <w:t xml:space="preserve"> pri zveľaďovaní verejných priestranstiev</w:t>
      </w:r>
      <w:r w:rsidR="00BF5AF7">
        <w:rPr>
          <w:rFonts w:ascii="Times New Roman" w:hAnsi="Times New Roman" w:cs="Times New Roman"/>
          <w:sz w:val="24"/>
          <w:szCs w:val="24"/>
        </w:rPr>
        <w:t xml:space="preserve">. </w:t>
      </w:r>
      <w:r w:rsidR="003B2A02">
        <w:rPr>
          <w:rFonts w:ascii="Times New Roman" w:hAnsi="Times New Roman" w:cs="Times New Roman"/>
          <w:sz w:val="24"/>
          <w:szCs w:val="24"/>
        </w:rPr>
        <w:t xml:space="preserve">Dobrá je spolupráca s urbárom. </w:t>
      </w:r>
      <w:r w:rsidR="001721AF">
        <w:rPr>
          <w:rFonts w:ascii="Times New Roman" w:hAnsi="Times New Roman" w:cs="Times New Roman"/>
          <w:sz w:val="24"/>
          <w:szCs w:val="24"/>
        </w:rPr>
        <w:t xml:space="preserve">Nie sú tu </w:t>
      </w:r>
      <w:r w:rsidRPr="00D11D58">
        <w:rPr>
          <w:rFonts w:ascii="Times New Roman" w:hAnsi="Times New Roman" w:cs="Times New Roman"/>
          <w:sz w:val="24"/>
          <w:szCs w:val="24"/>
        </w:rPr>
        <w:t>takmer žiadne kultúrne spolky a združenia, avšak zachováva sa tradícia</w:t>
      </w:r>
      <w:r w:rsidR="001721AF">
        <w:rPr>
          <w:rFonts w:ascii="Times New Roman" w:hAnsi="Times New Roman" w:cs="Times New Roman"/>
          <w:sz w:val="24"/>
          <w:szCs w:val="24"/>
        </w:rPr>
        <w:t xml:space="preserve"> S</w:t>
      </w:r>
      <w:r w:rsidRPr="00D11D58">
        <w:rPr>
          <w:rFonts w:ascii="Times New Roman" w:hAnsi="Times New Roman" w:cs="Times New Roman"/>
          <w:sz w:val="24"/>
          <w:szCs w:val="24"/>
        </w:rPr>
        <w:t xml:space="preserve">tavania </w:t>
      </w:r>
      <w:r w:rsidR="001721AF">
        <w:rPr>
          <w:rFonts w:ascii="Times New Roman" w:hAnsi="Times New Roman" w:cs="Times New Roman"/>
          <w:sz w:val="24"/>
          <w:szCs w:val="24"/>
        </w:rPr>
        <w:t>m</w:t>
      </w:r>
      <w:r w:rsidRPr="00D11D58">
        <w:rPr>
          <w:rFonts w:ascii="Times New Roman" w:hAnsi="Times New Roman" w:cs="Times New Roman"/>
          <w:sz w:val="24"/>
          <w:szCs w:val="24"/>
        </w:rPr>
        <w:t xml:space="preserve">ája a Jánskych vatier. V minulosti </w:t>
      </w:r>
      <w:r w:rsidR="001721AF">
        <w:rPr>
          <w:rFonts w:ascii="Times New Roman" w:hAnsi="Times New Roman" w:cs="Times New Roman"/>
          <w:sz w:val="24"/>
          <w:szCs w:val="24"/>
        </w:rPr>
        <w:t>v obci</w:t>
      </w:r>
      <w:r>
        <w:rPr>
          <w:rFonts w:ascii="Times New Roman" w:hAnsi="Times New Roman" w:cs="Times New Roman"/>
          <w:sz w:val="24"/>
          <w:szCs w:val="24"/>
        </w:rPr>
        <w:t xml:space="preserve"> pôsobil </w:t>
      </w:r>
      <w:r w:rsidRPr="00D11D58">
        <w:rPr>
          <w:rFonts w:ascii="Times New Roman" w:hAnsi="Times New Roman" w:cs="Times New Roman"/>
          <w:sz w:val="24"/>
          <w:szCs w:val="24"/>
        </w:rPr>
        <w:t>ochotnícky súbor.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1AF">
        <w:rPr>
          <w:rFonts w:ascii="Times New Roman" w:hAnsi="Times New Roman" w:cs="Times New Roman"/>
          <w:sz w:val="24"/>
          <w:szCs w:val="24"/>
        </w:rPr>
        <w:t xml:space="preserve">Začali sa organizovať podujatia pre deti a iné akcie spoločenského charakteru (O pohár starostu). </w:t>
      </w:r>
      <w:r w:rsidRPr="00D11D58">
        <w:rPr>
          <w:rFonts w:ascii="Times New Roman" w:hAnsi="Times New Roman" w:cs="Times New Roman"/>
          <w:sz w:val="24"/>
          <w:szCs w:val="24"/>
        </w:rPr>
        <w:t>Obyvatelia starnú, väčšina z nich sú dôchodcovia, ale v posledných rokoch tu ostávajú bývať aj mladé rodiny, čím sa zvyšuje dopyt po stavebných pozemkoch</w:t>
      </w:r>
      <w:r>
        <w:rPr>
          <w:rFonts w:ascii="Times New Roman" w:hAnsi="Times New Roman" w:cs="Times New Roman"/>
          <w:sz w:val="24"/>
          <w:szCs w:val="24"/>
        </w:rPr>
        <w:t>. Demografický vývoj je priaznivý</w:t>
      </w:r>
      <w:r w:rsidRPr="00D11D58">
        <w:rPr>
          <w:rFonts w:ascii="Times New Roman" w:hAnsi="Times New Roman" w:cs="Times New Roman"/>
          <w:sz w:val="24"/>
          <w:szCs w:val="24"/>
        </w:rPr>
        <w:t>.</w:t>
      </w:r>
    </w:p>
    <w:p w:rsidR="003B2AD4" w:rsidRDefault="00A80AA8" w:rsidP="00D11D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1D58">
        <w:rPr>
          <w:rFonts w:ascii="Times New Roman" w:hAnsi="Times New Roman" w:cs="Times New Roman"/>
          <w:sz w:val="24"/>
          <w:szCs w:val="24"/>
        </w:rPr>
        <w:t xml:space="preserve">Poslanci sú aktívni, plánujú </w:t>
      </w:r>
      <w:r>
        <w:rPr>
          <w:rFonts w:ascii="Times New Roman" w:hAnsi="Times New Roman" w:cs="Times New Roman"/>
          <w:sz w:val="24"/>
          <w:szCs w:val="24"/>
        </w:rPr>
        <w:t xml:space="preserve">si podeliť </w:t>
      </w:r>
      <w:r w:rsidRPr="00D11D58">
        <w:rPr>
          <w:rFonts w:ascii="Times New Roman" w:hAnsi="Times New Roman" w:cs="Times New Roman"/>
          <w:sz w:val="24"/>
          <w:szCs w:val="24"/>
        </w:rPr>
        <w:t>územie podľa domov, aby sa zefektívnila komunikácia s občanmi.</w:t>
      </w:r>
      <w:r w:rsidR="001721AF" w:rsidRPr="001721AF">
        <w:rPr>
          <w:rFonts w:ascii="Times New Roman" w:hAnsi="Times New Roman" w:cs="Times New Roman"/>
          <w:sz w:val="24"/>
          <w:szCs w:val="24"/>
        </w:rPr>
        <w:t xml:space="preserve"> </w:t>
      </w:r>
      <w:r w:rsidR="001721AF" w:rsidRPr="00D11D58">
        <w:rPr>
          <w:rFonts w:ascii="Times New Roman" w:hAnsi="Times New Roman" w:cs="Times New Roman"/>
          <w:sz w:val="24"/>
          <w:szCs w:val="24"/>
        </w:rPr>
        <w:t>V obci neexistujú takmer vôbec čierne skládky, občania vzorne separujú odpad.</w:t>
      </w:r>
      <w:r w:rsidR="00172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A02" w:rsidRPr="00D11D58" w:rsidRDefault="003B2A02" w:rsidP="00D11D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Treba vyzdvihnúť spoluprácu obcí v rámci mikroregiónu Baranec.</w:t>
      </w:r>
    </w:p>
    <w:p w:rsidR="00A80AA8" w:rsidRDefault="00BF5AF7" w:rsidP="00A80AA8">
      <w:r>
        <w:t xml:space="preserve"> </w:t>
      </w:r>
    </w:p>
    <w:p w:rsidR="00E140BA" w:rsidRPr="00CC214E" w:rsidRDefault="00F14321" w:rsidP="006F123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214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B6194">
        <w:rPr>
          <w:rFonts w:ascii="Times New Roman" w:hAnsi="Times New Roman" w:cs="Times New Roman"/>
          <w:b/>
          <w:bCs/>
          <w:sz w:val="24"/>
          <w:szCs w:val="24"/>
        </w:rPr>
        <w:t>Konská</w:t>
      </w:r>
      <w:r w:rsidR="00E140BA" w:rsidRPr="00CC214E">
        <w:rPr>
          <w:rFonts w:ascii="Times New Roman" w:hAnsi="Times New Roman" w:cs="Times New Roman"/>
          <w:b/>
          <w:bCs/>
          <w:sz w:val="24"/>
          <w:szCs w:val="24"/>
        </w:rPr>
        <w:t xml:space="preserve"> v roku 2022</w:t>
      </w:r>
    </w:p>
    <w:p w:rsidR="006F123C" w:rsidRPr="00CC214E" w:rsidRDefault="003B2A02" w:rsidP="006F123C">
      <w:pPr>
        <w:pStyle w:val="Odsekzoznamu"/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Konská je výnimočnou obcou v nádhernom a pokojnom prostredí, kde ľudia nažívajú v dobrom, pomáhajú si navzájom</w:t>
      </w:r>
      <w:r w:rsidR="00B67918">
        <w:rPr>
          <w:rFonts w:ascii="Times New Roman" w:hAnsi="Times New Roman" w:cs="Times New Roman"/>
          <w:i/>
          <w:sz w:val="24"/>
          <w:szCs w:val="24"/>
        </w:rPr>
        <w:t xml:space="preserve"> a starajú sa o verejný priestor.</w:t>
      </w:r>
      <w:r w:rsidR="009D39DD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6F123C" w:rsidRPr="00CC214E">
        <w:rPr>
          <w:rFonts w:ascii="Times New Roman" w:hAnsi="Times New Roman" w:cs="Times New Roman"/>
          <w:i/>
          <w:sz w:val="24"/>
          <w:szCs w:val="24"/>
        </w:rPr>
        <w:t> centre je malé námestie</w:t>
      </w:r>
      <w:r w:rsidR="00B67918">
        <w:rPr>
          <w:rFonts w:ascii="Times New Roman" w:hAnsi="Times New Roman" w:cs="Times New Roman"/>
          <w:i/>
          <w:sz w:val="24"/>
          <w:szCs w:val="24"/>
        </w:rPr>
        <w:t xml:space="preserve"> s historickou zvonicou, </w:t>
      </w:r>
      <w:r w:rsidR="006F123C" w:rsidRPr="00CC21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918">
        <w:rPr>
          <w:rFonts w:ascii="Times New Roman" w:hAnsi="Times New Roman" w:cs="Times New Roman"/>
          <w:i/>
          <w:sz w:val="24"/>
          <w:szCs w:val="24"/>
        </w:rPr>
        <w:t>fungujúcim kultúrnym stánkom a  modernou knižnicou. Obec má v</w:t>
      </w:r>
      <w:r w:rsidR="009D39DD">
        <w:rPr>
          <w:rFonts w:ascii="Times New Roman" w:hAnsi="Times New Roman" w:cs="Times New Roman"/>
          <w:i/>
          <w:sz w:val="24"/>
          <w:szCs w:val="24"/>
        </w:rPr>
        <w:t>ybudované chodníky</w:t>
      </w:r>
      <w:r w:rsidR="00B67918">
        <w:rPr>
          <w:rFonts w:ascii="Times New Roman" w:hAnsi="Times New Roman" w:cs="Times New Roman"/>
          <w:i/>
          <w:sz w:val="24"/>
          <w:szCs w:val="24"/>
        </w:rPr>
        <w:t xml:space="preserve"> a cesty, miestne cyklotrasy sú napojené na liptovskú cyklomagistrálu.</w:t>
      </w:r>
      <w:r w:rsidR="009D39DD">
        <w:rPr>
          <w:rFonts w:ascii="Times New Roman" w:hAnsi="Times New Roman" w:cs="Times New Roman"/>
          <w:i/>
          <w:sz w:val="24"/>
          <w:szCs w:val="24"/>
        </w:rPr>
        <w:t xml:space="preserve"> Miestni podnikatelia poskytujú</w:t>
      </w:r>
      <w:r w:rsidR="006F123C" w:rsidRPr="00CC21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918">
        <w:rPr>
          <w:rFonts w:ascii="Times New Roman" w:hAnsi="Times New Roman" w:cs="Times New Roman"/>
          <w:i/>
          <w:sz w:val="24"/>
          <w:szCs w:val="24"/>
        </w:rPr>
        <w:t xml:space="preserve">širokú paletu služieb. Počet obyvateľov </w:t>
      </w:r>
      <w:r w:rsidR="006F123C" w:rsidRPr="00CC214E">
        <w:rPr>
          <w:rFonts w:ascii="Times New Roman" w:hAnsi="Times New Roman" w:cs="Times New Roman"/>
          <w:i/>
          <w:sz w:val="24"/>
          <w:szCs w:val="24"/>
        </w:rPr>
        <w:t>sa zvýšil,</w:t>
      </w:r>
      <w:r w:rsidR="00B67918">
        <w:rPr>
          <w:rFonts w:ascii="Times New Roman" w:hAnsi="Times New Roman" w:cs="Times New Roman"/>
          <w:i/>
          <w:sz w:val="24"/>
          <w:szCs w:val="24"/>
        </w:rPr>
        <w:t xml:space="preserve"> mladí majú </w:t>
      </w:r>
      <w:r w:rsidR="00B6791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vytvorené dobré podmienky pre rodinný aj pracovný život. </w:t>
      </w:r>
      <w:r w:rsidR="006F123C" w:rsidRPr="00CC214E">
        <w:rPr>
          <w:rFonts w:ascii="Times New Roman" w:hAnsi="Times New Roman" w:cs="Times New Roman"/>
          <w:i/>
          <w:sz w:val="24"/>
          <w:szCs w:val="24"/>
        </w:rPr>
        <w:t xml:space="preserve">Možnosti na kultúrne a športové vyžitie vzrástli. </w:t>
      </w:r>
      <w:r w:rsidR="00B67918">
        <w:rPr>
          <w:rFonts w:ascii="Times New Roman" w:hAnsi="Times New Roman" w:cs="Times New Roman"/>
          <w:i/>
          <w:sz w:val="24"/>
          <w:szCs w:val="24"/>
        </w:rPr>
        <w:t>Návštevníci radi pobudnú v</w:t>
      </w:r>
      <w:r w:rsidR="00DF507C">
        <w:rPr>
          <w:rFonts w:ascii="Times New Roman" w:hAnsi="Times New Roman" w:cs="Times New Roman"/>
          <w:i/>
          <w:sz w:val="24"/>
          <w:szCs w:val="24"/>
        </w:rPr>
        <w:t>o vychýrenej</w:t>
      </w:r>
      <w:r w:rsidR="00B67918">
        <w:rPr>
          <w:rFonts w:ascii="Times New Roman" w:hAnsi="Times New Roman" w:cs="Times New Roman"/>
          <w:i/>
          <w:sz w:val="24"/>
          <w:szCs w:val="24"/>
        </w:rPr>
        <w:t> miestnej biofarme.</w:t>
      </w:r>
      <w:r w:rsidR="006F123C" w:rsidRPr="00CC214E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F42ECE" w:rsidRPr="00CC214E" w:rsidRDefault="00F42ECE" w:rsidP="005B612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40BA" w:rsidRPr="00CC214E" w:rsidRDefault="00E140BA" w:rsidP="005B612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214E">
        <w:rPr>
          <w:rFonts w:ascii="Times New Roman" w:hAnsi="Times New Roman" w:cs="Times New Roman"/>
          <w:b/>
          <w:bCs/>
          <w:sz w:val="24"/>
          <w:szCs w:val="24"/>
        </w:rPr>
        <w:t>3. Stratégia pre dosiahnutie vízie obce</w:t>
      </w:r>
    </w:p>
    <w:p w:rsidR="00E140BA" w:rsidRPr="00CC214E" w:rsidRDefault="00E140BA" w:rsidP="005B6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 xml:space="preserve">Občania obce a jej predstavitelia sú pripravení naplniť víziu budúcnosti </w:t>
      </w:r>
    </w:p>
    <w:p w:rsidR="00E140BA" w:rsidRPr="00181806" w:rsidRDefault="00E140BA" w:rsidP="005B6127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1806">
        <w:rPr>
          <w:rFonts w:ascii="Times New Roman" w:hAnsi="Times New Roman" w:cs="Times New Roman"/>
          <w:bCs/>
          <w:sz w:val="24"/>
          <w:szCs w:val="24"/>
        </w:rPr>
        <w:t>sústavnou prácou samosprávy na zlepšovaní kvality života obyvateľov mesta v oblasti služieb a infraštruktúry</w:t>
      </w:r>
      <w:r w:rsidRPr="001818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40BA" w:rsidRPr="00CC214E" w:rsidRDefault="00E140BA" w:rsidP="005B6127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1806">
        <w:rPr>
          <w:rFonts w:ascii="Times New Roman" w:hAnsi="Times New Roman" w:cs="Times New Roman"/>
          <w:b/>
          <w:sz w:val="24"/>
          <w:szCs w:val="24"/>
        </w:rPr>
        <w:t>vytváraním podmienok pre vznik a udržanie pracovných príležitostí</w:t>
      </w:r>
      <w:r w:rsidRPr="00CC21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40BA" w:rsidRPr="00CC214E" w:rsidRDefault="00E140BA" w:rsidP="005B6127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>kladením dôrazu na aktívnu občiansku spoločnosť a spoluprácu,</w:t>
      </w:r>
    </w:p>
    <w:p w:rsidR="00E140BA" w:rsidRPr="00CC214E" w:rsidRDefault="00E140BA" w:rsidP="005B6127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>ako aj šetrným využívaním prírodných zdrojov a aktívnou ochranou hodnôt územia.</w:t>
      </w:r>
    </w:p>
    <w:p w:rsidR="00E140BA" w:rsidRPr="00CC214E" w:rsidRDefault="00E140BA" w:rsidP="005B6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 xml:space="preserve">Za prioritu je považovaná oblasť </w:t>
      </w:r>
      <w:r w:rsidR="00181806">
        <w:rPr>
          <w:rFonts w:ascii="Times New Roman" w:hAnsi="Times New Roman" w:cs="Times New Roman"/>
          <w:sz w:val="24"/>
          <w:szCs w:val="24"/>
        </w:rPr>
        <w:t>pracovných príležitostí</w:t>
      </w:r>
      <w:r w:rsidRPr="00CC214E">
        <w:rPr>
          <w:rFonts w:ascii="Times New Roman" w:hAnsi="Times New Roman" w:cs="Times New Roman"/>
          <w:sz w:val="24"/>
          <w:szCs w:val="24"/>
        </w:rPr>
        <w:t>.</w:t>
      </w:r>
    </w:p>
    <w:p w:rsidR="00E140BA" w:rsidRPr="00CC214E" w:rsidRDefault="00E140BA" w:rsidP="005B6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40BA" w:rsidRPr="00CC214E" w:rsidRDefault="00E140BA" w:rsidP="005B612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214E">
        <w:rPr>
          <w:rFonts w:ascii="Times New Roman" w:hAnsi="Times New Roman" w:cs="Times New Roman"/>
          <w:b/>
          <w:bCs/>
          <w:sz w:val="24"/>
          <w:szCs w:val="24"/>
        </w:rPr>
        <w:t>4. Ciele a opatrenia podporujúce stratégiu rozvoja obce</w:t>
      </w:r>
    </w:p>
    <w:p w:rsidR="00E140BA" w:rsidRPr="00CC214E" w:rsidRDefault="00E140BA" w:rsidP="005B6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 xml:space="preserve">V rámci spoločného programového dokumentu Horného Liptova je </w:t>
      </w:r>
      <w:r w:rsidRPr="00CC214E">
        <w:rPr>
          <w:rFonts w:ascii="Times New Roman" w:hAnsi="Times New Roman" w:cs="Times New Roman"/>
          <w:b/>
          <w:bCs/>
          <w:sz w:val="24"/>
          <w:szCs w:val="24"/>
        </w:rPr>
        <w:t>strategická časť</w:t>
      </w:r>
      <w:r w:rsidR="004C71C7" w:rsidRPr="00CC214E">
        <w:rPr>
          <w:rFonts w:ascii="Times New Roman" w:hAnsi="Times New Roman" w:cs="Times New Roman"/>
          <w:sz w:val="24"/>
          <w:szCs w:val="24"/>
        </w:rPr>
        <w:t xml:space="preserve"> pre všetky obce rovnaká. Hier</w:t>
      </w:r>
      <w:r w:rsidRPr="00CC214E">
        <w:rPr>
          <w:rFonts w:ascii="Times New Roman" w:hAnsi="Times New Roman" w:cs="Times New Roman"/>
          <w:sz w:val="24"/>
          <w:szCs w:val="24"/>
        </w:rPr>
        <w:t xml:space="preserve">archicky usporiadaný systém cieľov, opatrení a indikatívnych aktivít (v rámci ktorých sú zatriedené zámery a projekty plánované v obciach) dokumentuje </w:t>
      </w:r>
      <w:r w:rsidRPr="00CC214E">
        <w:rPr>
          <w:rFonts w:ascii="Times New Roman" w:hAnsi="Times New Roman" w:cs="Times New Roman"/>
          <w:b/>
          <w:bCs/>
          <w:sz w:val="24"/>
          <w:szCs w:val="24"/>
        </w:rPr>
        <w:t>strom cieľov</w:t>
      </w:r>
      <w:r w:rsidRPr="00CC214E">
        <w:rPr>
          <w:rFonts w:ascii="Times New Roman" w:hAnsi="Times New Roman" w:cs="Times New Roman"/>
          <w:sz w:val="24"/>
          <w:szCs w:val="24"/>
        </w:rPr>
        <w:t xml:space="preserve"> platný pre celý región Horného Liptova. Z tejto ponuky si jednotlivé obce vyberajú do svojho programu tie indikatívne aktivity, ktoré sú v súlade so zvolenou stratégiou obce a pripravenými zámermi (projektmi). V prípade, že sa v priebehu realizácie programu rozvoja vyskytnú nové zámery, je možné ich v rámci jeho každoročnej aktualizácie doplniť podľa ponuky zo spoločného stromu cieľov.</w:t>
      </w:r>
    </w:p>
    <w:p w:rsidR="00E140BA" w:rsidRPr="00CC214E" w:rsidRDefault="00E140BA" w:rsidP="005B6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 xml:space="preserve">Špecifická pre každú obec je </w:t>
      </w:r>
      <w:r w:rsidRPr="00CC214E">
        <w:rPr>
          <w:rFonts w:ascii="Times New Roman" w:hAnsi="Times New Roman" w:cs="Times New Roman"/>
          <w:b/>
          <w:bCs/>
          <w:sz w:val="24"/>
          <w:szCs w:val="24"/>
        </w:rPr>
        <w:t>programová časť</w:t>
      </w:r>
      <w:r w:rsidRPr="00CC214E">
        <w:rPr>
          <w:rFonts w:ascii="Times New Roman" w:hAnsi="Times New Roman" w:cs="Times New Roman"/>
          <w:sz w:val="24"/>
          <w:szCs w:val="24"/>
        </w:rPr>
        <w:t xml:space="preserve">, ktorej súčasťou sú </w:t>
      </w:r>
      <w:r w:rsidRPr="00CC214E">
        <w:rPr>
          <w:rFonts w:ascii="Times New Roman" w:hAnsi="Times New Roman" w:cs="Times New Roman"/>
          <w:b/>
          <w:bCs/>
          <w:sz w:val="24"/>
          <w:szCs w:val="24"/>
        </w:rPr>
        <w:t>opatrenia</w:t>
      </w:r>
      <w:r w:rsidRPr="00CC214E">
        <w:rPr>
          <w:rFonts w:ascii="Times New Roman" w:hAnsi="Times New Roman" w:cs="Times New Roman"/>
          <w:sz w:val="24"/>
          <w:szCs w:val="24"/>
        </w:rPr>
        <w:t xml:space="preserve"> a </w:t>
      </w:r>
      <w:r w:rsidRPr="00CC214E">
        <w:rPr>
          <w:rFonts w:ascii="Times New Roman" w:hAnsi="Times New Roman" w:cs="Times New Roman"/>
          <w:b/>
          <w:bCs/>
          <w:sz w:val="24"/>
          <w:szCs w:val="24"/>
        </w:rPr>
        <w:t>aktivity</w:t>
      </w:r>
      <w:r w:rsidRPr="00CC214E">
        <w:rPr>
          <w:rFonts w:ascii="Times New Roman" w:hAnsi="Times New Roman" w:cs="Times New Roman"/>
          <w:sz w:val="24"/>
          <w:szCs w:val="24"/>
        </w:rPr>
        <w:t xml:space="preserve"> na dosiahnutie vytýčených cieľov, ako aj súbor vybraných </w:t>
      </w:r>
      <w:r w:rsidRPr="00CC214E">
        <w:rPr>
          <w:rFonts w:ascii="Times New Roman" w:hAnsi="Times New Roman" w:cs="Times New Roman"/>
          <w:b/>
          <w:bCs/>
          <w:sz w:val="24"/>
          <w:szCs w:val="24"/>
        </w:rPr>
        <w:t>monitorovacích ukazovateľov</w:t>
      </w:r>
      <w:r w:rsidRPr="00CC214E">
        <w:rPr>
          <w:rFonts w:ascii="Times New Roman" w:hAnsi="Times New Roman" w:cs="Times New Roman"/>
          <w:sz w:val="24"/>
          <w:szCs w:val="24"/>
        </w:rPr>
        <w:t xml:space="preserve"> </w:t>
      </w:r>
      <w:r w:rsidRPr="00CC214E">
        <w:rPr>
          <w:rFonts w:ascii="Times New Roman" w:hAnsi="Times New Roman" w:cs="Times New Roman"/>
          <w:b/>
          <w:bCs/>
          <w:sz w:val="24"/>
          <w:szCs w:val="24"/>
        </w:rPr>
        <w:t>výstupu</w:t>
      </w:r>
      <w:r w:rsidRPr="00CC214E">
        <w:rPr>
          <w:rFonts w:ascii="Times New Roman" w:hAnsi="Times New Roman" w:cs="Times New Roman"/>
          <w:sz w:val="24"/>
          <w:szCs w:val="24"/>
        </w:rPr>
        <w:t xml:space="preserve"> pre hodnotenie na úrovni aktivít. Ukazovatele </w:t>
      </w:r>
      <w:r w:rsidRPr="00CC214E">
        <w:rPr>
          <w:rFonts w:ascii="Times New Roman" w:hAnsi="Times New Roman" w:cs="Times New Roman"/>
          <w:b/>
          <w:bCs/>
          <w:sz w:val="24"/>
          <w:szCs w:val="24"/>
        </w:rPr>
        <w:t>výsledku</w:t>
      </w:r>
      <w:r w:rsidRPr="00CC214E">
        <w:rPr>
          <w:rFonts w:ascii="Times New Roman" w:hAnsi="Times New Roman" w:cs="Times New Roman"/>
          <w:sz w:val="24"/>
          <w:szCs w:val="24"/>
        </w:rPr>
        <w:t xml:space="preserve"> a </w:t>
      </w:r>
      <w:r w:rsidRPr="00CC214E">
        <w:rPr>
          <w:rFonts w:ascii="Times New Roman" w:hAnsi="Times New Roman" w:cs="Times New Roman"/>
          <w:b/>
          <w:bCs/>
          <w:sz w:val="24"/>
          <w:szCs w:val="24"/>
        </w:rPr>
        <w:t>dopadu</w:t>
      </w:r>
      <w:r w:rsidRPr="00CC214E">
        <w:rPr>
          <w:rFonts w:ascii="Times New Roman" w:hAnsi="Times New Roman" w:cs="Times New Roman"/>
          <w:sz w:val="24"/>
          <w:szCs w:val="24"/>
        </w:rPr>
        <w:t xml:space="preserve"> na úrovni hodnotených cieľov (štyri špecifické ciele a jeden strategický cieľ) sú spoločné pre všetky obce regiónu a regionálnu programovú časť.</w:t>
      </w:r>
    </w:p>
    <w:p w:rsidR="00E140BA" w:rsidRPr="00CC214E" w:rsidRDefault="00E140BA" w:rsidP="005B6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>Prepojenie regiónu a jeho obcí v programovej časti symbolizuje štruktúra formulárov opatrení, do ktorých sme zahrnuli stratégiu regiónu (spoločná vízia, strategický cieľ, špecifické ciele a opatrenia). Kurzívou sú v rámci jednotlivých opatrení nadpísané spoločné indikatívne aktivity, pod ktoré zaraďujeme konkrétne projektové zámery obcí. Tento prístup nám umožní systémové monitorovanie a hodnotenie plnenia cieľov na regionálnej úrovni zberom, agregáciou a vyhodnocovaním údajov z jednotlivých obcí.</w:t>
      </w:r>
    </w:p>
    <w:p w:rsidR="00E140BA" w:rsidRPr="00CC214E" w:rsidRDefault="00E140BA" w:rsidP="005B6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lastRenderedPageBreak/>
        <w:t>V </w:t>
      </w:r>
      <w:r w:rsidRPr="00CC214E">
        <w:rPr>
          <w:rFonts w:ascii="Times New Roman" w:hAnsi="Times New Roman" w:cs="Times New Roman"/>
          <w:b/>
          <w:bCs/>
          <w:sz w:val="24"/>
          <w:szCs w:val="24"/>
        </w:rPr>
        <w:t>akčnom pláne</w:t>
      </w:r>
      <w:r w:rsidRPr="00CC214E">
        <w:rPr>
          <w:rFonts w:ascii="Times New Roman" w:hAnsi="Times New Roman" w:cs="Times New Roman"/>
          <w:sz w:val="24"/>
          <w:szCs w:val="24"/>
        </w:rPr>
        <w:t xml:space="preserve"> sú rozpracované projektové zámery na obdobie dvoch rokov, pričom každý projekt je opatrený informáciami o rokoch plánovanej realizácie, výške potrebných finančných prostriedkov, investorovi a jeho prípadných projektových partneroch, monitorovacích ukazovateľoch výstupu, ich počiatočnom a cieľovom stave a tiež zdroji informácií o týchto ukazovateľoch.</w:t>
      </w:r>
    </w:p>
    <w:p w:rsidR="00E140BA" w:rsidRPr="00CC214E" w:rsidRDefault="00E140BA" w:rsidP="005B6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 xml:space="preserve">Plán </w:t>
      </w:r>
      <w:r w:rsidRPr="00CC214E">
        <w:rPr>
          <w:rFonts w:ascii="Times New Roman" w:hAnsi="Times New Roman" w:cs="Times New Roman"/>
          <w:b/>
          <w:bCs/>
          <w:sz w:val="24"/>
          <w:szCs w:val="24"/>
        </w:rPr>
        <w:t>monitorovania a hodnotenia</w:t>
      </w:r>
      <w:r w:rsidRPr="00CC214E">
        <w:rPr>
          <w:rFonts w:ascii="Times New Roman" w:hAnsi="Times New Roman" w:cs="Times New Roman"/>
          <w:sz w:val="24"/>
          <w:szCs w:val="24"/>
        </w:rPr>
        <w:t xml:space="preserve"> popisuje spôsob zberu údajov na obecnej a regionálnej úrovni a metódy ich vyhodnocovania. Na úrovni opatrení zbierame a hodnotíme zrealizované výstupy aktivít/projektov v jednotlivých obciach. Na úrovni regiónu zbierame a vyhodnocujeme kumulatívne výstupy z obcí a hodnotíme dosiahnuté výsledky a dopady v rámci špecifických cieľov a strategického cieľa.</w:t>
      </w:r>
    </w:p>
    <w:p w:rsidR="00E140BA" w:rsidRPr="00CC214E" w:rsidRDefault="00E140BA" w:rsidP="005B6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b/>
          <w:bCs/>
          <w:sz w:val="24"/>
          <w:szCs w:val="24"/>
        </w:rPr>
        <w:t>Finančný plán</w:t>
      </w:r>
      <w:r w:rsidRPr="00CC214E">
        <w:rPr>
          <w:rFonts w:ascii="Times New Roman" w:hAnsi="Times New Roman" w:cs="Times New Roman"/>
          <w:sz w:val="24"/>
          <w:szCs w:val="24"/>
        </w:rPr>
        <w:t xml:space="preserve"> obsahuje prehľad finančných zdrojov a požiadaviek na ich čerpanie v rámci jednotlivých rokov programu.</w:t>
      </w:r>
    </w:p>
    <w:p w:rsidR="00E140BA" w:rsidRPr="00CC214E" w:rsidRDefault="00E140BA" w:rsidP="005B61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4700" w:rsidRPr="00CC214E" w:rsidRDefault="00784700" w:rsidP="00181806">
      <w:pPr>
        <w:pStyle w:val="Odsekzoznamu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C214E">
        <w:rPr>
          <w:rFonts w:ascii="Times New Roman" w:hAnsi="Times New Roman" w:cs="Times New Roman"/>
          <w:b/>
          <w:sz w:val="24"/>
          <w:szCs w:val="24"/>
        </w:rPr>
        <w:t xml:space="preserve">Členovia pracovnej skupiny </w:t>
      </w:r>
      <w:r w:rsidR="00BB6194">
        <w:rPr>
          <w:rFonts w:ascii="Times New Roman" w:hAnsi="Times New Roman" w:cs="Times New Roman"/>
          <w:b/>
          <w:sz w:val="24"/>
          <w:szCs w:val="24"/>
        </w:rPr>
        <w:t>Konská</w:t>
      </w:r>
    </w:p>
    <w:p w:rsidR="006F123C" w:rsidRPr="003B2AD4" w:rsidRDefault="00784700" w:rsidP="003B2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214E">
        <w:rPr>
          <w:rFonts w:ascii="Times New Roman" w:hAnsi="Times New Roman" w:cs="Times New Roman"/>
          <w:sz w:val="24"/>
          <w:szCs w:val="24"/>
        </w:rPr>
        <w:t xml:space="preserve">Pracovná skupina v obci </w:t>
      </w:r>
      <w:r w:rsidR="00B63CAC">
        <w:rPr>
          <w:rFonts w:ascii="Times New Roman" w:hAnsi="Times New Roman" w:cs="Times New Roman"/>
          <w:sz w:val="24"/>
          <w:szCs w:val="24"/>
        </w:rPr>
        <w:t>Konská</w:t>
      </w:r>
      <w:r w:rsidR="006F123C" w:rsidRPr="00CC214E">
        <w:rPr>
          <w:rFonts w:ascii="Times New Roman" w:hAnsi="Times New Roman" w:cs="Times New Roman"/>
          <w:sz w:val="24"/>
          <w:szCs w:val="24"/>
        </w:rPr>
        <w:t xml:space="preserve"> </w:t>
      </w:r>
      <w:r w:rsidRPr="00CC214E">
        <w:rPr>
          <w:rFonts w:ascii="Times New Roman" w:hAnsi="Times New Roman" w:cs="Times New Roman"/>
          <w:sz w:val="24"/>
          <w:szCs w:val="24"/>
        </w:rPr>
        <w:t xml:space="preserve">pracovala v zložení: </w:t>
      </w:r>
    </w:p>
    <w:p w:rsidR="006F123C" w:rsidRPr="00CC214E" w:rsidRDefault="003B2AD4" w:rsidP="003B2AD4">
      <w:pPr>
        <w:pStyle w:val="Odsekzoznamu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2AD4">
        <w:rPr>
          <w:rFonts w:ascii="Times New Roman" w:hAnsi="Times New Roman" w:cs="Times New Roman"/>
          <w:sz w:val="24"/>
          <w:szCs w:val="24"/>
        </w:rPr>
        <w:t>RSDr. Milan Lizúch</w:t>
      </w:r>
      <w:r w:rsidR="0018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vedúci skupiny,</w:t>
      </w:r>
    </w:p>
    <w:p w:rsidR="003B2AD4" w:rsidRDefault="003B2AD4" w:rsidP="00784700">
      <w:pPr>
        <w:pStyle w:val="Odsekzoznamu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2AD4">
        <w:rPr>
          <w:rFonts w:ascii="Times New Roman" w:hAnsi="Times New Roman" w:cs="Times New Roman"/>
          <w:sz w:val="24"/>
          <w:szCs w:val="24"/>
        </w:rPr>
        <w:t>Zuzana Husáriková</w:t>
      </w:r>
      <w:r w:rsidR="00181806">
        <w:rPr>
          <w:rFonts w:ascii="Times New Roman" w:hAnsi="Times New Roman" w:cs="Times New Roman"/>
          <w:sz w:val="24"/>
          <w:szCs w:val="24"/>
        </w:rPr>
        <w:t>,</w:t>
      </w:r>
    </w:p>
    <w:p w:rsidR="006F123C" w:rsidRDefault="003B2AD4" w:rsidP="00784700">
      <w:pPr>
        <w:pStyle w:val="Odsekzoznamu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2AD4">
        <w:rPr>
          <w:rFonts w:ascii="Times New Roman" w:hAnsi="Times New Roman" w:cs="Times New Roman"/>
          <w:sz w:val="24"/>
          <w:szCs w:val="24"/>
        </w:rPr>
        <w:t>Ladislav Balický</w:t>
      </w:r>
      <w:r>
        <w:rPr>
          <w:rFonts w:ascii="Times New Roman" w:hAnsi="Times New Roman" w:cs="Times New Roman"/>
          <w:sz w:val="24"/>
          <w:szCs w:val="24"/>
        </w:rPr>
        <w:t>, dozorná rada PS Konská,</w:t>
      </w:r>
    </w:p>
    <w:p w:rsidR="003B2AD4" w:rsidRDefault="003B2AD4" w:rsidP="003B2AD4">
      <w:pPr>
        <w:pStyle w:val="Odsekzoznamu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2AD4">
        <w:rPr>
          <w:rFonts w:ascii="Times New Roman" w:hAnsi="Times New Roman" w:cs="Times New Roman"/>
          <w:sz w:val="24"/>
          <w:szCs w:val="24"/>
        </w:rPr>
        <w:t>Ing. Miroslav Kamhal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B2AD4" w:rsidRDefault="003B2AD4" w:rsidP="003B2AD4">
      <w:pPr>
        <w:pStyle w:val="Odsekzoznamu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2AD4">
        <w:rPr>
          <w:rFonts w:ascii="Times New Roman" w:hAnsi="Times New Roman" w:cs="Times New Roman"/>
          <w:sz w:val="24"/>
          <w:szCs w:val="24"/>
        </w:rPr>
        <w:t>Patrik Dermek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B2AD4" w:rsidRDefault="003B2AD4" w:rsidP="003B2AD4">
      <w:pPr>
        <w:pStyle w:val="Odsekzoznamu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2AD4">
        <w:rPr>
          <w:rFonts w:ascii="Times New Roman" w:hAnsi="Times New Roman" w:cs="Times New Roman"/>
          <w:sz w:val="24"/>
          <w:szCs w:val="24"/>
        </w:rPr>
        <w:t>Stanislav Dermek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B2AD4" w:rsidRDefault="003B2AD4" w:rsidP="003B2AD4">
      <w:pPr>
        <w:pStyle w:val="Odsekzoznamu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2AD4">
        <w:rPr>
          <w:rFonts w:ascii="Times New Roman" w:hAnsi="Times New Roman" w:cs="Times New Roman"/>
          <w:sz w:val="24"/>
          <w:szCs w:val="24"/>
        </w:rPr>
        <w:t>Elena Dermeková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B2AD4" w:rsidRDefault="003B2AD4" w:rsidP="003B2AD4">
      <w:pPr>
        <w:pStyle w:val="Odsekzoznamu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2AD4">
        <w:rPr>
          <w:rFonts w:ascii="Times New Roman" w:hAnsi="Times New Roman" w:cs="Times New Roman"/>
          <w:sz w:val="24"/>
          <w:szCs w:val="24"/>
        </w:rPr>
        <w:t>Július Dermek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B2AD4" w:rsidRPr="003B2AD4" w:rsidRDefault="003B2AD4" w:rsidP="003B2AD4">
      <w:pPr>
        <w:pStyle w:val="Odsekzoznamu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2AD4">
        <w:rPr>
          <w:rFonts w:ascii="Times New Roman" w:hAnsi="Times New Roman" w:cs="Times New Roman"/>
          <w:sz w:val="24"/>
          <w:szCs w:val="24"/>
        </w:rPr>
        <w:t>Ing. M. Bujnová</w:t>
      </w:r>
      <w:r>
        <w:rPr>
          <w:rFonts w:ascii="Times New Roman" w:hAnsi="Times New Roman" w:cs="Times New Roman"/>
          <w:sz w:val="24"/>
          <w:szCs w:val="24"/>
        </w:rPr>
        <w:t>, predsedkyňa PS Konská.</w:t>
      </w:r>
    </w:p>
    <w:p w:rsidR="00784700" w:rsidRPr="00CC214E" w:rsidRDefault="00784700" w:rsidP="00784700">
      <w:pPr>
        <w:rPr>
          <w:rFonts w:ascii="Times New Roman" w:hAnsi="Times New Roman" w:cs="Times New Roman"/>
          <w:sz w:val="24"/>
          <w:szCs w:val="24"/>
        </w:rPr>
      </w:pPr>
    </w:p>
    <w:p w:rsidR="00F42ECE" w:rsidRPr="00CC214E" w:rsidRDefault="00F42ECE" w:rsidP="00784700">
      <w:pPr>
        <w:rPr>
          <w:rFonts w:ascii="Times New Roman" w:hAnsi="Times New Roman" w:cs="Times New Roman"/>
          <w:sz w:val="24"/>
          <w:szCs w:val="24"/>
        </w:rPr>
      </w:pPr>
    </w:p>
    <w:sectPr w:rsidR="00F42ECE" w:rsidRPr="00CC214E" w:rsidSect="00237F8D">
      <w:headerReference w:type="default" r:id="rId8"/>
      <w:footerReference w:type="default" r:id="rId9"/>
      <w:pgSz w:w="11906" w:h="16838"/>
      <w:pgMar w:top="6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5C" w:rsidRDefault="00B15C5C">
      <w:r>
        <w:separator/>
      </w:r>
    </w:p>
  </w:endnote>
  <w:endnote w:type="continuationSeparator" w:id="0">
    <w:p w:rsidR="00B15C5C" w:rsidRDefault="00B1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charset w:val="EE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36" w:rsidRDefault="00C40C36" w:rsidP="0068410D">
    <w:pPr>
      <w:jc w:val="center"/>
      <w:rPr>
        <w:rFonts w:ascii="Times New Roman" w:hAnsi="Times New Roman" w:cs="Times New Roman"/>
        <w:sz w:val="24"/>
        <w:szCs w:val="24"/>
      </w:rPr>
    </w:pPr>
  </w:p>
  <w:p w:rsidR="00E140BA" w:rsidRDefault="00E140BA" w:rsidP="0068410D">
    <w:pPr>
      <w:jc w:val="center"/>
      <w:rPr>
        <w:rFonts w:ascii="Times New Roman" w:hAnsi="Times New Roman" w:cs="Times New Roman"/>
        <w:sz w:val="24"/>
        <w:szCs w:val="24"/>
      </w:rPr>
    </w:pPr>
    <w:r w:rsidRPr="008115BA">
      <w:rPr>
        <w:rFonts w:ascii="Times New Roman" w:hAnsi="Times New Roman" w:cs="Times New Roman"/>
        <w:sz w:val="24"/>
        <w:szCs w:val="24"/>
      </w:rPr>
      <w:t>Mater</w:t>
    </w:r>
    <w:r>
      <w:rPr>
        <w:rFonts w:ascii="Times New Roman" w:hAnsi="Times New Roman" w:cs="Times New Roman"/>
        <w:sz w:val="24"/>
        <w:szCs w:val="24"/>
      </w:rPr>
      <w:t>iál na pr</w:t>
    </w:r>
    <w:r w:rsidR="00784700">
      <w:rPr>
        <w:rFonts w:ascii="Times New Roman" w:hAnsi="Times New Roman" w:cs="Times New Roman"/>
        <w:sz w:val="24"/>
        <w:szCs w:val="24"/>
      </w:rPr>
      <w:t xml:space="preserve">erokovanie </w:t>
    </w:r>
    <w:r>
      <w:rPr>
        <w:rFonts w:ascii="Times New Roman" w:hAnsi="Times New Roman" w:cs="Times New Roman"/>
        <w:sz w:val="24"/>
        <w:szCs w:val="24"/>
      </w:rPr>
      <w:t>obecným</w:t>
    </w:r>
    <w:r w:rsidRPr="008115BA">
      <w:rPr>
        <w:rFonts w:ascii="Times New Roman" w:hAnsi="Times New Roman" w:cs="Times New Roman"/>
        <w:sz w:val="24"/>
        <w:szCs w:val="24"/>
      </w:rPr>
      <w:t xml:space="preserve"> zastupiteľstvom</w:t>
    </w:r>
    <w:r w:rsidR="0068410D">
      <w:rPr>
        <w:rFonts w:ascii="Times New Roman" w:hAnsi="Times New Roman" w:cs="Times New Roman"/>
        <w:sz w:val="24"/>
        <w:szCs w:val="24"/>
      </w:rPr>
      <w:t xml:space="preserve"> </w:t>
    </w:r>
    <w:r w:rsidR="00BB6194">
      <w:rPr>
        <w:rFonts w:ascii="Times New Roman" w:hAnsi="Times New Roman" w:cs="Times New Roman"/>
        <w:sz w:val="24"/>
        <w:szCs w:val="24"/>
      </w:rPr>
      <w:t>16</w:t>
    </w:r>
    <w:r w:rsidRPr="008115BA">
      <w:rPr>
        <w:rFonts w:ascii="Times New Roman" w:hAnsi="Times New Roman" w:cs="Times New Roman"/>
        <w:sz w:val="24"/>
        <w:szCs w:val="24"/>
      </w:rPr>
      <w:t xml:space="preserve">. </w:t>
    </w:r>
    <w:r w:rsidR="00306E14">
      <w:rPr>
        <w:rFonts w:ascii="Times New Roman" w:hAnsi="Times New Roman" w:cs="Times New Roman"/>
        <w:sz w:val="24"/>
        <w:szCs w:val="24"/>
      </w:rPr>
      <w:t>1</w:t>
    </w:r>
    <w:r w:rsidR="00BB6194">
      <w:rPr>
        <w:rFonts w:ascii="Times New Roman" w:hAnsi="Times New Roman" w:cs="Times New Roman"/>
        <w:sz w:val="24"/>
        <w:szCs w:val="24"/>
      </w:rPr>
      <w:t>1</w:t>
    </w:r>
    <w:r w:rsidR="00306E14">
      <w:rPr>
        <w:rFonts w:ascii="Times New Roman" w:hAnsi="Times New Roman" w:cs="Times New Roman"/>
        <w:sz w:val="24"/>
        <w:szCs w:val="24"/>
      </w:rPr>
      <w:t xml:space="preserve">. </w:t>
    </w:r>
    <w:r w:rsidRPr="008115BA">
      <w:rPr>
        <w:rFonts w:ascii="Times New Roman" w:hAnsi="Times New Roman" w:cs="Times New Roman"/>
        <w:sz w:val="24"/>
        <w:szCs w:val="24"/>
      </w:rPr>
      <w:t>2015</w:t>
    </w:r>
  </w:p>
  <w:p w:rsidR="0068410D" w:rsidRDefault="0068410D" w:rsidP="0068410D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Spracovateľ: Miestna akčná skupina Horný Liptov</w:t>
    </w:r>
    <w:r w:rsidR="00C40C36">
      <w:rPr>
        <w:rFonts w:ascii="Times New Roman" w:hAnsi="Times New Roman" w:cs="Times New Roman"/>
        <w:sz w:val="24"/>
        <w:szCs w:val="24"/>
      </w:rPr>
      <w:t xml:space="preserve"> v spolupráci</w:t>
    </w:r>
    <w:r w:rsidR="00E411E2">
      <w:rPr>
        <w:rFonts w:ascii="Times New Roman" w:hAnsi="Times New Roman" w:cs="Times New Roman"/>
        <w:sz w:val="24"/>
        <w:szCs w:val="24"/>
      </w:rPr>
      <w:t xml:space="preserve"> </w:t>
    </w:r>
    <w:r w:rsidR="00BB6194">
      <w:rPr>
        <w:rFonts w:ascii="Times New Roman" w:hAnsi="Times New Roman" w:cs="Times New Roman"/>
        <w:sz w:val="24"/>
        <w:szCs w:val="24"/>
      </w:rPr>
      <w:t>s pracovnou skupinou Konská</w:t>
    </w:r>
  </w:p>
  <w:p w:rsidR="0068410D" w:rsidRPr="008115BA" w:rsidRDefault="0068410D" w:rsidP="008115BA">
    <w:pPr>
      <w:spacing w:line="276" w:lineRule="auto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5C" w:rsidRDefault="00B15C5C">
      <w:r>
        <w:separator/>
      </w:r>
    </w:p>
  </w:footnote>
  <w:footnote w:type="continuationSeparator" w:id="0">
    <w:p w:rsidR="00B15C5C" w:rsidRDefault="00B1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E2" w:rsidRDefault="0068410D" w:rsidP="008115BA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CB6910">
      <w:rPr>
        <w:rFonts w:ascii="Times New Roman" w:hAnsi="Times New Roman" w:cs="Times New Roman"/>
        <w:b/>
        <w:bCs/>
        <w:sz w:val="28"/>
        <w:szCs w:val="28"/>
      </w:rPr>
      <w:t>Spoločný program rozvoja Horného Liptova do roku 2022</w:t>
    </w:r>
    <w:r w:rsidR="002C607F">
      <w:rPr>
        <w:rFonts w:ascii="Times New Roman" w:hAnsi="Times New Roman" w:cs="Times New Roman"/>
        <w:b/>
        <w:bCs/>
        <w:sz w:val="28"/>
        <w:szCs w:val="28"/>
      </w:rPr>
      <w:t>, časť</w:t>
    </w:r>
  </w:p>
  <w:p w:rsidR="0068410D" w:rsidRDefault="00BB6194" w:rsidP="008115BA">
    <w:pPr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Konská</w:t>
    </w:r>
  </w:p>
  <w:p w:rsidR="00E140BA" w:rsidRDefault="0068410D" w:rsidP="00784700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Strana </w:t>
    </w:r>
    <w:r w:rsidR="008405AA" w:rsidRPr="008405AA">
      <w:rPr>
        <w:rFonts w:ascii="Times New Roman" w:hAnsi="Times New Roman" w:cs="Times New Roman"/>
        <w:sz w:val="24"/>
        <w:szCs w:val="24"/>
      </w:rPr>
      <w:fldChar w:fldCharType="begin"/>
    </w:r>
    <w:r w:rsidR="008405AA" w:rsidRPr="008405AA">
      <w:rPr>
        <w:rFonts w:ascii="Times New Roman" w:hAnsi="Times New Roman" w:cs="Times New Roman"/>
        <w:sz w:val="24"/>
        <w:szCs w:val="24"/>
      </w:rPr>
      <w:instrText>PAGE   \* MERGEFORMAT</w:instrText>
    </w:r>
    <w:r w:rsidR="008405AA" w:rsidRPr="008405AA">
      <w:rPr>
        <w:rFonts w:ascii="Times New Roman" w:hAnsi="Times New Roman" w:cs="Times New Roman"/>
        <w:sz w:val="24"/>
        <w:szCs w:val="24"/>
      </w:rPr>
      <w:fldChar w:fldCharType="separate"/>
    </w:r>
    <w:r w:rsidR="00752284">
      <w:rPr>
        <w:rFonts w:ascii="Times New Roman" w:hAnsi="Times New Roman" w:cs="Times New Roman"/>
        <w:noProof/>
        <w:sz w:val="24"/>
        <w:szCs w:val="24"/>
      </w:rPr>
      <w:t>3</w:t>
    </w:r>
    <w:r w:rsidR="008405AA" w:rsidRPr="008405AA">
      <w:rPr>
        <w:rFonts w:ascii="Times New Roman" w:hAnsi="Times New Roman" w:cs="Times New Roman"/>
        <w:sz w:val="24"/>
        <w:szCs w:val="24"/>
      </w:rPr>
      <w:fldChar w:fldCharType="end"/>
    </w:r>
  </w:p>
  <w:p w:rsidR="00C40C36" w:rsidRPr="0068410D" w:rsidRDefault="00C40C36" w:rsidP="0068410D">
    <w:pPr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7D11"/>
    <w:multiLevelType w:val="hybridMultilevel"/>
    <w:tmpl w:val="72A24A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9311B60"/>
    <w:multiLevelType w:val="hybridMultilevel"/>
    <w:tmpl w:val="EC04E4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E7F6C"/>
    <w:multiLevelType w:val="hybridMultilevel"/>
    <w:tmpl w:val="724C6C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F453C"/>
    <w:multiLevelType w:val="hybridMultilevel"/>
    <w:tmpl w:val="DF26381A"/>
    <w:lvl w:ilvl="0" w:tplc="24E012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A3C053C"/>
    <w:multiLevelType w:val="hybridMultilevel"/>
    <w:tmpl w:val="D9AAF4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30AD8"/>
    <w:multiLevelType w:val="hybridMultilevel"/>
    <w:tmpl w:val="6CB018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B3B36"/>
    <w:multiLevelType w:val="hybridMultilevel"/>
    <w:tmpl w:val="7B4C71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36C2758"/>
    <w:multiLevelType w:val="hybridMultilevel"/>
    <w:tmpl w:val="280CD4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B23A5"/>
    <w:multiLevelType w:val="hybridMultilevel"/>
    <w:tmpl w:val="EE20F22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80631A4"/>
    <w:multiLevelType w:val="hybridMultilevel"/>
    <w:tmpl w:val="693ED6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A331EB0"/>
    <w:multiLevelType w:val="hybridMultilevel"/>
    <w:tmpl w:val="0F9AF29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B064ECF"/>
    <w:multiLevelType w:val="hybridMultilevel"/>
    <w:tmpl w:val="53929C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74F80"/>
    <w:multiLevelType w:val="hybridMultilevel"/>
    <w:tmpl w:val="3808F34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5FD71273"/>
    <w:multiLevelType w:val="hybridMultilevel"/>
    <w:tmpl w:val="EB1069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36475"/>
    <w:multiLevelType w:val="hybridMultilevel"/>
    <w:tmpl w:val="AE3A6E28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94851"/>
    <w:multiLevelType w:val="hybridMultilevel"/>
    <w:tmpl w:val="EC04E4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114F6C"/>
    <w:multiLevelType w:val="hybridMultilevel"/>
    <w:tmpl w:val="76CCC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154E8"/>
    <w:multiLevelType w:val="hybridMultilevel"/>
    <w:tmpl w:val="EC04E4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E33B71"/>
    <w:multiLevelType w:val="hybridMultilevel"/>
    <w:tmpl w:val="4B1CC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15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  <w:num w:numId="11">
    <w:abstractNumId w:val="14"/>
  </w:num>
  <w:num w:numId="12">
    <w:abstractNumId w:val="17"/>
  </w:num>
  <w:num w:numId="13">
    <w:abstractNumId w:val="12"/>
  </w:num>
  <w:num w:numId="14">
    <w:abstractNumId w:val="11"/>
  </w:num>
  <w:num w:numId="15">
    <w:abstractNumId w:val="16"/>
  </w:num>
  <w:num w:numId="16">
    <w:abstractNumId w:val="13"/>
  </w:num>
  <w:num w:numId="17">
    <w:abstractNumId w:val="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8D"/>
    <w:rsid w:val="0000149D"/>
    <w:rsid w:val="00005CF7"/>
    <w:rsid w:val="00012CB8"/>
    <w:rsid w:val="000233D8"/>
    <w:rsid w:val="000B3ABA"/>
    <w:rsid w:val="000C7B49"/>
    <w:rsid w:val="00102BE0"/>
    <w:rsid w:val="001438B1"/>
    <w:rsid w:val="001542D4"/>
    <w:rsid w:val="001721AF"/>
    <w:rsid w:val="00172A42"/>
    <w:rsid w:val="0017618D"/>
    <w:rsid w:val="00181806"/>
    <w:rsid w:val="00191E18"/>
    <w:rsid w:val="001A2155"/>
    <w:rsid w:val="0020325A"/>
    <w:rsid w:val="00237F8D"/>
    <w:rsid w:val="00255193"/>
    <w:rsid w:val="002C607F"/>
    <w:rsid w:val="002F72D1"/>
    <w:rsid w:val="00306E14"/>
    <w:rsid w:val="003B2A02"/>
    <w:rsid w:val="003B2AD4"/>
    <w:rsid w:val="003C2618"/>
    <w:rsid w:val="004242B9"/>
    <w:rsid w:val="00461EE4"/>
    <w:rsid w:val="00487E54"/>
    <w:rsid w:val="00493713"/>
    <w:rsid w:val="004B0992"/>
    <w:rsid w:val="004C71C7"/>
    <w:rsid w:val="005138D6"/>
    <w:rsid w:val="00514247"/>
    <w:rsid w:val="00522AA5"/>
    <w:rsid w:val="00523870"/>
    <w:rsid w:val="00530A23"/>
    <w:rsid w:val="00582883"/>
    <w:rsid w:val="00593DB0"/>
    <w:rsid w:val="005B6127"/>
    <w:rsid w:val="006729BF"/>
    <w:rsid w:val="0068410D"/>
    <w:rsid w:val="00697B17"/>
    <w:rsid w:val="00697CD4"/>
    <w:rsid w:val="006C3873"/>
    <w:rsid w:val="006D3E60"/>
    <w:rsid w:val="006E53E7"/>
    <w:rsid w:val="006F123C"/>
    <w:rsid w:val="006F3A3B"/>
    <w:rsid w:val="00745606"/>
    <w:rsid w:val="00752284"/>
    <w:rsid w:val="00775AA4"/>
    <w:rsid w:val="00784700"/>
    <w:rsid w:val="007B383A"/>
    <w:rsid w:val="007D7B2A"/>
    <w:rsid w:val="007E0BA0"/>
    <w:rsid w:val="008115BA"/>
    <w:rsid w:val="00831BC4"/>
    <w:rsid w:val="008405AA"/>
    <w:rsid w:val="00852BE0"/>
    <w:rsid w:val="00853C3A"/>
    <w:rsid w:val="008B792F"/>
    <w:rsid w:val="008C6BA8"/>
    <w:rsid w:val="008F46E8"/>
    <w:rsid w:val="00916858"/>
    <w:rsid w:val="00926452"/>
    <w:rsid w:val="009423C4"/>
    <w:rsid w:val="00954E2C"/>
    <w:rsid w:val="009D39DD"/>
    <w:rsid w:val="009E3BEC"/>
    <w:rsid w:val="009E3D7A"/>
    <w:rsid w:val="009F1FC4"/>
    <w:rsid w:val="009F6F0E"/>
    <w:rsid w:val="00A16105"/>
    <w:rsid w:val="00A56B6A"/>
    <w:rsid w:val="00A80AA8"/>
    <w:rsid w:val="00A87DF3"/>
    <w:rsid w:val="00B1185B"/>
    <w:rsid w:val="00B15C5C"/>
    <w:rsid w:val="00B63CAC"/>
    <w:rsid w:val="00B67918"/>
    <w:rsid w:val="00B72175"/>
    <w:rsid w:val="00B9706B"/>
    <w:rsid w:val="00BB388D"/>
    <w:rsid w:val="00BB6194"/>
    <w:rsid w:val="00BD4EC4"/>
    <w:rsid w:val="00BF5AF7"/>
    <w:rsid w:val="00C10D6A"/>
    <w:rsid w:val="00C22F14"/>
    <w:rsid w:val="00C40C36"/>
    <w:rsid w:val="00C830B6"/>
    <w:rsid w:val="00CA0C87"/>
    <w:rsid w:val="00CB6910"/>
    <w:rsid w:val="00CC214E"/>
    <w:rsid w:val="00D11D58"/>
    <w:rsid w:val="00D354A4"/>
    <w:rsid w:val="00D76732"/>
    <w:rsid w:val="00D801D1"/>
    <w:rsid w:val="00D92501"/>
    <w:rsid w:val="00DF507C"/>
    <w:rsid w:val="00E062F4"/>
    <w:rsid w:val="00E140BA"/>
    <w:rsid w:val="00E40A06"/>
    <w:rsid w:val="00E411E2"/>
    <w:rsid w:val="00E50B9C"/>
    <w:rsid w:val="00E54C35"/>
    <w:rsid w:val="00E77665"/>
    <w:rsid w:val="00E92B49"/>
    <w:rsid w:val="00E96439"/>
    <w:rsid w:val="00E97CB8"/>
    <w:rsid w:val="00ED47B4"/>
    <w:rsid w:val="00F05BD0"/>
    <w:rsid w:val="00F10C60"/>
    <w:rsid w:val="00F14321"/>
    <w:rsid w:val="00F165E9"/>
    <w:rsid w:val="00F41487"/>
    <w:rsid w:val="00F42ECE"/>
    <w:rsid w:val="00F43432"/>
    <w:rsid w:val="00FD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A42"/>
    <w:rPr>
      <w:rFonts w:cs="Century Gothic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54E2C"/>
    <w:pPr>
      <w:ind w:left="720"/>
    </w:pPr>
  </w:style>
  <w:style w:type="paragraph" w:styleId="Hlavika">
    <w:name w:val="header"/>
    <w:basedOn w:val="Normlny"/>
    <w:link w:val="HlavikaChar"/>
    <w:uiPriority w:val="99"/>
    <w:rsid w:val="004242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50B9C"/>
    <w:rPr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rsid w:val="004242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E50B9C"/>
    <w:rPr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37F8D"/>
    <w:pPr>
      <w:ind w:left="360"/>
    </w:pPr>
    <w:rPr>
      <w:rFonts w:ascii="Palatino Linotype" w:eastAsia="Times New Roman" w:hAnsi="Palatino Linotype" w:cs="Palatino Linotype"/>
      <w:b/>
      <w:bCs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237F8D"/>
    <w:rPr>
      <w:rFonts w:ascii="Palatino Linotype" w:hAnsi="Palatino Linotype" w:cs="Palatino Linotype"/>
      <w:b/>
      <w:bCs/>
      <w:sz w:val="24"/>
      <w:szCs w:val="24"/>
      <w:lang w:eastAsia="cs-CZ"/>
    </w:rPr>
  </w:style>
  <w:style w:type="paragraph" w:customStyle="1" w:styleId="ListParagraph1">
    <w:name w:val="List Paragraph1"/>
    <w:basedOn w:val="Normlny"/>
    <w:uiPriority w:val="99"/>
    <w:rsid w:val="00237F8D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rmlnywebov">
    <w:name w:val="Normal (Web)"/>
    <w:basedOn w:val="Normlny"/>
    <w:rsid w:val="002F72D1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apple-style-span">
    <w:name w:val="apple-style-span"/>
    <w:basedOn w:val="Predvolenpsmoodseku"/>
    <w:rsid w:val="00E411E2"/>
  </w:style>
  <w:style w:type="paragraph" w:styleId="Zkladntext">
    <w:name w:val="Body Text"/>
    <w:basedOn w:val="Normlny"/>
    <w:link w:val="ZkladntextChar"/>
    <w:uiPriority w:val="99"/>
    <w:semiHidden/>
    <w:unhideWhenUsed/>
    <w:rsid w:val="00F42E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42ECE"/>
    <w:rPr>
      <w:rFonts w:cs="Century Gothic"/>
      <w:sz w:val="20"/>
      <w:szCs w:val="20"/>
      <w:lang w:eastAsia="en-US"/>
    </w:rPr>
  </w:style>
  <w:style w:type="character" w:styleId="Siln">
    <w:name w:val="Strong"/>
    <w:basedOn w:val="Predvolenpsmoodseku"/>
    <w:qFormat/>
    <w:locked/>
    <w:rsid w:val="006F123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1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18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A42"/>
    <w:rPr>
      <w:rFonts w:cs="Century Gothic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54E2C"/>
    <w:pPr>
      <w:ind w:left="720"/>
    </w:pPr>
  </w:style>
  <w:style w:type="paragraph" w:styleId="Hlavika">
    <w:name w:val="header"/>
    <w:basedOn w:val="Normlny"/>
    <w:link w:val="HlavikaChar"/>
    <w:uiPriority w:val="99"/>
    <w:rsid w:val="004242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50B9C"/>
    <w:rPr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rsid w:val="004242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E50B9C"/>
    <w:rPr>
      <w:sz w:val="20"/>
      <w:szCs w:val="20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37F8D"/>
    <w:pPr>
      <w:ind w:left="360"/>
    </w:pPr>
    <w:rPr>
      <w:rFonts w:ascii="Palatino Linotype" w:eastAsia="Times New Roman" w:hAnsi="Palatino Linotype" w:cs="Palatino Linotype"/>
      <w:b/>
      <w:bCs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237F8D"/>
    <w:rPr>
      <w:rFonts w:ascii="Palatino Linotype" w:hAnsi="Palatino Linotype" w:cs="Palatino Linotype"/>
      <w:b/>
      <w:bCs/>
      <w:sz w:val="24"/>
      <w:szCs w:val="24"/>
      <w:lang w:eastAsia="cs-CZ"/>
    </w:rPr>
  </w:style>
  <w:style w:type="paragraph" w:customStyle="1" w:styleId="ListParagraph1">
    <w:name w:val="List Paragraph1"/>
    <w:basedOn w:val="Normlny"/>
    <w:uiPriority w:val="99"/>
    <w:rsid w:val="00237F8D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Normlnywebov">
    <w:name w:val="Normal (Web)"/>
    <w:basedOn w:val="Normlny"/>
    <w:rsid w:val="002F72D1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apple-style-span">
    <w:name w:val="apple-style-span"/>
    <w:basedOn w:val="Predvolenpsmoodseku"/>
    <w:rsid w:val="00E411E2"/>
  </w:style>
  <w:style w:type="paragraph" w:styleId="Zkladntext">
    <w:name w:val="Body Text"/>
    <w:basedOn w:val="Normlny"/>
    <w:link w:val="ZkladntextChar"/>
    <w:uiPriority w:val="99"/>
    <w:semiHidden/>
    <w:unhideWhenUsed/>
    <w:rsid w:val="00F42EC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42ECE"/>
    <w:rPr>
      <w:rFonts w:cs="Century Gothic"/>
      <w:sz w:val="20"/>
      <w:szCs w:val="20"/>
      <w:lang w:eastAsia="en-US"/>
    </w:rPr>
  </w:style>
  <w:style w:type="character" w:styleId="Siln">
    <w:name w:val="Strong"/>
    <w:basedOn w:val="Predvolenpsmoodseku"/>
    <w:qFormat/>
    <w:locked/>
    <w:rsid w:val="006F123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61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61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A-projekt n.o.</Company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Vlasta Kornerová</cp:lastModifiedBy>
  <cp:revision>13</cp:revision>
  <cp:lastPrinted>2015-11-13T12:14:00Z</cp:lastPrinted>
  <dcterms:created xsi:type="dcterms:W3CDTF">2015-11-12T12:51:00Z</dcterms:created>
  <dcterms:modified xsi:type="dcterms:W3CDTF">2015-11-14T18:16:00Z</dcterms:modified>
</cp:coreProperties>
</file>