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42" w:rsidRPr="00EA6DF7" w:rsidRDefault="003D6BE4">
      <w:pPr>
        <w:rPr>
          <w:rFonts w:ascii="Arial" w:hAnsi="Arial" w:cs="Arial"/>
          <w:b/>
          <w:sz w:val="24"/>
          <w:szCs w:val="24"/>
        </w:rPr>
      </w:pPr>
      <w:r w:rsidRPr="00EA6DF7">
        <w:rPr>
          <w:rFonts w:ascii="Arial" w:hAnsi="Arial" w:cs="Arial"/>
          <w:b/>
          <w:sz w:val="24"/>
          <w:szCs w:val="24"/>
        </w:rPr>
        <w:t xml:space="preserve">SWOT analýza </w:t>
      </w:r>
      <w:r w:rsidR="00122969" w:rsidRPr="00EA6DF7">
        <w:rPr>
          <w:rFonts w:ascii="Arial" w:hAnsi="Arial" w:cs="Arial"/>
          <w:b/>
          <w:sz w:val="24"/>
          <w:szCs w:val="24"/>
        </w:rPr>
        <w:t>obce</w:t>
      </w:r>
      <w:r w:rsidR="00EA6DF7" w:rsidRPr="00EA6DF7">
        <w:rPr>
          <w:rFonts w:ascii="Arial" w:hAnsi="Arial" w:cs="Arial"/>
          <w:b/>
          <w:sz w:val="24"/>
          <w:szCs w:val="24"/>
        </w:rPr>
        <w:t xml:space="preserve"> Konská</w:t>
      </w:r>
      <w:r w:rsidR="00122969" w:rsidRPr="00EA6DF7">
        <w:rPr>
          <w:rFonts w:ascii="Arial" w:hAnsi="Arial" w:cs="Arial"/>
          <w:b/>
          <w:sz w:val="24"/>
          <w:szCs w:val="24"/>
        </w:rPr>
        <w:t xml:space="preserve"> </w:t>
      </w:r>
    </w:p>
    <w:p w:rsidR="003D6BE4" w:rsidRPr="00EA6DF7" w:rsidRDefault="003D6BE4">
      <w:pPr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3D6BE4" w:rsidRPr="00EA6DF7" w:rsidTr="00EA6DF7">
        <w:trPr>
          <w:trHeight w:val="567"/>
        </w:trPr>
        <w:tc>
          <w:tcPr>
            <w:tcW w:w="4786" w:type="dxa"/>
            <w:vAlign w:val="center"/>
          </w:tcPr>
          <w:p w:rsidR="003D6BE4" w:rsidRPr="00EA6DF7" w:rsidRDefault="003D6BE4" w:rsidP="00122969">
            <w:pPr>
              <w:jc w:val="center"/>
              <w:rPr>
                <w:rFonts w:ascii="Arial" w:hAnsi="Arial" w:cs="Arial"/>
                <w:b/>
              </w:rPr>
            </w:pPr>
            <w:r w:rsidRPr="00EA6DF7">
              <w:rPr>
                <w:rFonts w:ascii="Arial" w:hAnsi="Arial" w:cs="Arial"/>
                <w:b/>
              </w:rPr>
              <w:t>Silné stránky</w:t>
            </w:r>
          </w:p>
        </w:tc>
        <w:tc>
          <w:tcPr>
            <w:tcW w:w="4426" w:type="dxa"/>
            <w:vAlign w:val="center"/>
          </w:tcPr>
          <w:p w:rsidR="003D6BE4" w:rsidRPr="00EA6DF7" w:rsidRDefault="003D6BE4" w:rsidP="00122969">
            <w:pPr>
              <w:jc w:val="center"/>
              <w:rPr>
                <w:rFonts w:ascii="Arial" w:hAnsi="Arial" w:cs="Arial"/>
                <w:b/>
              </w:rPr>
            </w:pPr>
            <w:r w:rsidRPr="00EA6DF7">
              <w:rPr>
                <w:rFonts w:ascii="Arial" w:hAnsi="Arial" w:cs="Arial"/>
                <w:b/>
              </w:rPr>
              <w:t>Slabé stránky</w:t>
            </w:r>
          </w:p>
        </w:tc>
      </w:tr>
      <w:tr w:rsidR="003D6BE4" w:rsidRPr="00EA6DF7" w:rsidTr="00EA6DF7">
        <w:tc>
          <w:tcPr>
            <w:tcW w:w="4786" w:type="dxa"/>
          </w:tcPr>
          <w:p w:rsidR="008A737F" w:rsidRPr="00EA6DF7" w:rsidRDefault="00122969" w:rsidP="002A0EB5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>priaznivá demografia</w:t>
            </w:r>
          </w:p>
          <w:p w:rsidR="00122969" w:rsidRPr="00EA6DF7" w:rsidRDefault="00122969" w:rsidP="002A0EB5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>plánuje sa rozšírenie IBV</w:t>
            </w:r>
          </w:p>
          <w:p w:rsidR="00122969" w:rsidRPr="00EA6DF7" w:rsidRDefault="00122969" w:rsidP="002A0EB5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>priaznivé finančné zdravie obce</w:t>
            </w:r>
          </w:p>
          <w:p w:rsidR="00122969" w:rsidRPr="00EA6DF7" w:rsidRDefault="00122969" w:rsidP="002A0EB5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>obec je bez úveru</w:t>
            </w:r>
          </w:p>
          <w:p w:rsidR="002A0EB5" w:rsidRPr="00EA6DF7" w:rsidRDefault="00122969" w:rsidP="00122969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>dobrovoľníci a ochota domácich pomôcť pri úprave verejných priestranstiev (na brigádu prišlo 60 ľudí)</w:t>
            </w:r>
          </w:p>
          <w:p w:rsidR="00122969" w:rsidRPr="00EA6DF7" w:rsidRDefault="00122969" w:rsidP="00122969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>dobrá spolupráca so zastupiteľstvom</w:t>
            </w:r>
          </w:p>
          <w:p w:rsidR="00122969" w:rsidRPr="00EA6DF7" w:rsidRDefault="00122969" w:rsidP="00122969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>historická zvonica a modlitebňa ECAV</w:t>
            </w:r>
          </w:p>
          <w:p w:rsidR="00122969" w:rsidRPr="00EA6DF7" w:rsidRDefault="00122969" w:rsidP="00122969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 xml:space="preserve">obec má dobrú spoluprácu s urbárom </w:t>
            </w:r>
          </w:p>
          <w:p w:rsidR="00122969" w:rsidRPr="00EA6DF7" w:rsidRDefault="00122969" w:rsidP="00122969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 xml:space="preserve">v obci je </w:t>
            </w:r>
            <w:r w:rsidR="00871960">
              <w:rPr>
                <w:rFonts w:ascii="Arial" w:hAnsi="Arial" w:cs="Arial"/>
              </w:rPr>
              <w:t>33</w:t>
            </w:r>
            <w:bookmarkStart w:id="0" w:name="_GoBack"/>
            <w:bookmarkEnd w:id="0"/>
            <w:r w:rsidRPr="00EA6DF7">
              <w:rPr>
                <w:rFonts w:ascii="Arial" w:hAnsi="Arial" w:cs="Arial"/>
              </w:rPr>
              <w:t xml:space="preserve"> živnostníkov</w:t>
            </w:r>
          </w:p>
          <w:p w:rsidR="00122969" w:rsidRPr="00EA6DF7" w:rsidRDefault="00122969" w:rsidP="00122969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>v obci funguje ubytovanie na súkromní</w:t>
            </w:r>
          </w:p>
          <w:p w:rsidR="00122969" w:rsidRPr="00EA6DF7" w:rsidRDefault="00122969" w:rsidP="00122969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>dve chaty Baranec a Horec</w:t>
            </w:r>
          </w:p>
          <w:p w:rsidR="00122969" w:rsidRPr="00EA6DF7" w:rsidRDefault="00122969" w:rsidP="00122969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>v budove Jednoty sa rozbieha stolárska dielňa</w:t>
            </w:r>
          </w:p>
          <w:p w:rsidR="00122969" w:rsidRPr="00EA6DF7" w:rsidRDefault="00122969" w:rsidP="00122969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>v obci začali organizovať spoločenské podujatia</w:t>
            </w:r>
          </w:p>
          <w:p w:rsidR="00122969" w:rsidRPr="00EA6DF7" w:rsidRDefault="00122969" w:rsidP="00122969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>v obci nemajú čierne skládky</w:t>
            </w:r>
          </w:p>
          <w:p w:rsidR="003D6BE4" w:rsidRPr="00EA6DF7" w:rsidRDefault="00122969" w:rsidP="00FB13C8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>dobrá spolupráca obcí v rámci mikroregiónu Baranec</w:t>
            </w:r>
          </w:p>
        </w:tc>
        <w:tc>
          <w:tcPr>
            <w:tcW w:w="4426" w:type="dxa"/>
          </w:tcPr>
          <w:p w:rsidR="002A0EB5" w:rsidRPr="00EA6DF7" w:rsidRDefault="00122969" w:rsidP="00122969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>v obci nie je vybudovaná kanalizácia</w:t>
            </w:r>
          </w:p>
          <w:p w:rsidR="00122969" w:rsidRPr="00EA6DF7" w:rsidRDefault="00122969" w:rsidP="00122969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>obec nemá spracovanú ÚPD</w:t>
            </w:r>
          </w:p>
          <w:p w:rsidR="00122969" w:rsidRPr="00EA6DF7" w:rsidRDefault="00122969" w:rsidP="00122969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 xml:space="preserve">v obci chýba centrum </w:t>
            </w:r>
          </w:p>
          <w:p w:rsidR="00122969" w:rsidRPr="00EA6DF7" w:rsidRDefault="00122969" w:rsidP="00122969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>budova, kde sídli obecný úrad, knižnica a kultúrny dom sú v havarijnom stave</w:t>
            </w:r>
          </w:p>
          <w:p w:rsidR="00122969" w:rsidRPr="00EA6DF7" w:rsidRDefault="00122969" w:rsidP="00122969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>nie je vyznačená cyklotrasa</w:t>
            </w:r>
          </w:p>
          <w:p w:rsidR="00122969" w:rsidRPr="00EA6DF7" w:rsidRDefault="00122969" w:rsidP="00122969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>DHZ potrebuje obnoviť techniku</w:t>
            </w:r>
          </w:p>
          <w:p w:rsidR="00122969" w:rsidRPr="00EA6DF7" w:rsidRDefault="00122969" w:rsidP="00122969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>zanesené korytu Konského potoka</w:t>
            </w:r>
          </w:p>
          <w:p w:rsidR="00122969" w:rsidRPr="00EA6DF7" w:rsidRDefault="00122969" w:rsidP="00122969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>po ťažbe dreva ostáva v lese a na ceste neporiadok</w:t>
            </w:r>
          </w:p>
          <w:p w:rsidR="00122969" w:rsidRPr="00EA6DF7" w:rsidRDefault="00122969" w:rsidP="00122969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>hospodárenie v lese obmedzuje chatárov (špinavá príjazdová cesta)</w:t>
            </w:r>
          </w:p>
          <w:p w:rsidR="00122969" w:rsidRPr="00EA6DF7" w:rsidRDefault="00122969" w:rsidP="00122969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>chýba cestné spojenie chát s obcou (chatári chodia cez Smrečany a Žiar)</w:t>
            </w:r>
          </w:p>
          <w:p w:rsidR="00122969" w:rsidRPr="00EA6DF7" w:rsidRDefault="00587673" w:rsidP="00122969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>chýbajú podmienky pre aktívne trávenie voľného času</w:t>
            </w:r>
          </w:p>
          <w:p w:rsidR="00ED6ED3" w:rsidRPr="00EA6DF7" w:rsidRDefault="00ED6ED3" w:rsidP="00122969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>málo pracovných príležitostí v obci</w:t>
            </w:r>
          </w:p>
          <w:p w:rsidR="00587673" w:rsidRPr="00EA6DF7" w:rsidRDefault="00587673" w:rsidP="00BE7F06">
            <w:pPr>
              <w:pStyle w:val="Odsekzoznamu"/>
              <w:rPr>
                <w:rFonts w:ascii="Arial" w:hAnsi="Arial" w:cs="Arial"/>
                <w:b/>
              </w:rPr>
            </w:pPr>
          </w:p>
          <w:p w:rsidR="00122969" w:rsidRPr="00EA6DF7" w:rsidRDefault="00122969" w:rsidP="002A0EB5">
            <w:pPr>
              <w:rPr>
                <w:rFonts w:ascii="Arial" w:hAnsi="Arial" w:cs="Arial"/>
                <w:b/>
              </w:rPr>
            </w:pPr>
          </w:p>
          <w:p w:rsidR="00122969" w:rsidRPr="00EA6DF7" w:rsidRDefault="00122969" w:rsidP="002A0EB5">
            <w:pPr>
              <w:rPr>
                <w:rFonts w:ascii="Arial" w:hAnsi="Arial" w:cs="Arial"/>
              </w:rPr>
            </w:pPr>
          </w:p>
          <w:p w:rsidR="00BF2CC7" w:rsidRPr="00EA6DF7" w:rsidRDefault="00BF2CC7">
            <w:pPr>
              <w:rPr>
                <w:rFonts w:ascii="Arial" w:hAnsi="Arial" w:cs="Arial"/>
              </w:rPr>
            </w:pPr>
          </w:p>
          <w:p w:rsidR="00BF2CC7" w:rsidRPr="00EA6DF7" w:rsidRDefault="00BF2CC7">
            <w:pPr>
              <w:rPr>
                <w:rFonts w:ascii="Arial" w:hAnsi="Arial" w:cs="Arial"/>
              </w:rPr>
            </w:pPr>
          </w:p>
        </w:tc>
      </w:tr>
      <w:tr w:rsidR="003D6BE4" w:rsidRPr="00EA6DF7" w:rsidTr="00EA6DF7">
        <w:trPr>
          <w:trHeight w:val="567"/>
        </w:trPr>
        <w:tc>
          <w:tcPr>
            <w:tcW w:w="4786" w:type="dxa"/>
            <w:vAlign w:val="center"/>
          </w:tcPr>
          <w:p w:rsidR="003D6BE4" w:rsidRPr="00EA6DF7" w:rsidRDefault="00122969" w:rsidP="00122969">
            <w:pPr>
              <w:jc w:val="center"/>
              <w:rPr>
                <w:rFonts w:ascii="Arial" w:hAnsi="Arial" w:cs="Arial"/>
                <w:b/>
              </w:rPr>
            </w:pPr>
            <w:r w:rsidRPr="00EA6DF7">
              <w:rPr>
                <w:rFonts w:ascii="Arial" w:hAnsi="Arial" w:cs="Arial"/>
                <w:b/>
              </w:rPr>
              <w:t>P</w:t>
            </w:r>
            <w:r w:rsidR="003D6BE4" w:rsidRPr="00EA6DF7">
              <w:rPr>
                <w:rFonts w:ascii="Arial" w:hAnsi="Arial" w:cs="Arial"/>
                <w:b/>
              </w:rPr>
              <w:t>ríležitosti</w:t>
            </w:r>
          </w:p>
        </w:tc>
        <w:tc>
          <w:tcPr>
            <w:tcW w:w="4426" w:type="dxa"/>
            <w:vAlign w:val="center"/>
          </w:tcPr>
          <w:p w:rsidR="003D6BE4" w:rsidRPr="00EA6DF7" w:rsidRDefault="00122969" w:rsidP="00122969">
            <w:pPr>
              <w:jc w:val="center"/>
              <w:rPr>
                <w:rFonts w:ascii="Arial" w:hAnsi="Arial" w:cs="Arial"/>
                <w:b/>
              </w:rPr>
            </w:pPr>
            <w:r w:rsidRPr="00EA6DF7">
              <w:rPr>
                <w:rFonts w:ascii="Arial" w:hAnsi="Arial" w:cs="Arial"/>
                <w:b/>
              </w:rPr>
              <w:t>O</w:t>
            </w:r>
            <w:r w:rsidR="003D6BE4" w:rsidRPr="00EA6DF7">
              <w:rPr>
                <w:rFonts w:ascii="Arial" w:hAnsi="Arial" w:cs="Arial"/>
                <w:b/>
              </w:rPr>
              <w:t>hrozenia</w:t>
            </w:r>
          </w:p>
        </w:tc>
      </w:tr>
      <w:tr w:rsidR="003D6BE4" w:rsidRPr="00EA6DF7" w:rsidTr="00EA6DF7">
        <w:tc>
          <w:tcPr>
            <w:tcW w:w="4786" w:type="dxa"/>
          </w:tcPr>
          <w:p w:rsidR="00BE7F06" w:rsidRPr="00EA6DF7" w:rsidRDefault="00BE7F06" w:rsidP="00BE7F06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>výhodná poloha na relax, trávenie dovoleniek</w:t>
            </w:r>
          </w:p>
          <w:p w:rsidR="00BE7F06" w:rsidRPr="00EA6DF7" w:rsidRDefault="00BE7F06" w:rsidP="00BE7F06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 xml:space="preserve"> možnosti rozvoja služieb a obchodu pre obyvateľstvo </w:t>
            </w:r>
          </w:p>
          <w:p w:rsidR="00BE7F06" w:rsidRPr="00EA6DF7" w:rsidRDefault="00BE7F06" w:rsidP="00BE7F06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 xml:space="preserve"> možnosti zriadenia menších výrobných prevádzok</w:t>
            </w:r>
          </w:p>
          <w:p w:rsidR="003D6BE4" w:rsidRPr="00EA6DF7" w:rsidRDefault="00BE7F06" w:rsidP="00ED6ED3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>možnosti pre čerpanie financií z</w:t>
            </w:r>
            <w:r w:rsidR="00ED6ED3" w:rsidRPr="00EA6DF7">
              <w:rPr>
                <w:rFonts w:ascii="Arial" w:hAnsi="Arial" w:cs="Arial"/>
              </w:rPr>
              <w:t xml:space="preserve"> </w:t>
            </w:r>
            <w:r w:rsidRPr="00EA6DF7">
              <w:rPr>
                <w:rFonts w:ascii="Arial" w:hAnsi="Arial" w:cs="Arial"/>
              </w:rPr>
              <w:t>fondov EÚ</w:t>
            </w:r>
          </w:p>
          <w:p w:rsidR="00ED6ED3" w:rsidRPr="00EA6DF7" w:rsidRDefault="00ED6ED3" w:rsidP="00ED6ED3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>existencia vhodných podmienok</w:t>
            </w:r>
            <w:r w:rsidR="00475BD2" w:rsidRPr="00EA6DF7">
              <w:rPr>
                <w:rFonts w:ascii="Arial" w:hAnsi="Arial" w:cs="Arial"/>
              </w:rPr>
              <w:t xml:space="preserve"> a ľudských zdrojov </w:t>
            </w:r>
            <w:r w:rsidRPr="00EA6DF7">
              <w:rPr>
                <w:rFonts w:ascii="Arial" w:hAnsi="Arial" w:cs="Arial"/>
              </w:rPr>
              <w:t>na rozvoj poľnohospodárstva a lesníctva</w:t>
            </w:r>
          </w:p>
          <w:p w:rsidR="00E6788C" w:rsidRPr="00EA6DF7" w:rsidRDefault="00ED6ED3" w:rsidP="00ED6ED3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>vytvorenie centra obce</w:t>
            </w:r>
          </w:p>
          <w:p w:rsidR="00ED6ED3" w:rsidRPr="00EA6DF7" w:rsidRDefault="00E6788C" w:rsidP="00ED6ED3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 xml:space="preserve">rekonštrukcia miestnych komunikácii a výstavby chodníkov, zastávky autobusu </w:t>
            </w:r>
            <w:r w:rsidR="00ED6ED3" w:rsidRPr="00EA6DF7">
              <w:rPr>
                <w:rFonts w:ascii="Arial" w:hAnsi="Arial" w:cs="Arial"/>
              </w:rPr>
              <w:t xml:space="preserve"> </w:t>
            </w:r>
          </w:p>
          <w:p w:rsidR="00ED6ED3" w:rsidRPr="00EA6DF7" w:rsidRDefault="00ED6ED3" w:rsidP="00ED6ED3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>vytvorenie podmienok pre aktívne trávenie voľného času</w:t>
            </w:r>
          </w:p>
          <w:p w:rsidR="00ED6ED3" w:rsidRPr="00EA6DF7" w:rsidRDefault="00ED6ED3" w:rsidP="00ED6ED3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>vybudovanie kanalizácie</w:t>
            </w:r>
          </w:p>
          <w:p w:rsidR="00ED6ED3" w:rsidRPr="00EA6DF7" w:rsidRDefault="00ED6ED3" w:rsidP="00E6788C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 xml:space="preserve">zvýšiť právne vedomie obyvateľstva vo sfére </w:t>
            </w:r>
            <w:r w:rsidR="00E6788C" w:rsidRPr="00EA6DF7">
              <w:rPr>
                <w:rFonts w:ascii="Arial" w:hAnsi="Arial" w:cs="Arial"/>
              </w:rPr>
              <w:t xml:space="preserve">životného prostredia a </w:t>
            </w:r>
            <w:r w:rsidRPr="00EA6DF7">
              <w:rPr>
                <w:rFonts w:ascii="Arial" w:hAnsi="Arial" w:cs="Arial"/>
              </w:rPr>
              <w:t>separáci</w:t>
            </w:r>
            <w:r w:rsidR="00E6788C" w:rsidRPr="00EA6DF7">
              <w:rPr>
                <w:rFonts w:ascii="Arial" w:hAnsi="Arial" w:cs="Arial"/>
              </w:rPr>
              <w:t>e</w:t>
            </w:r>
            <w:r w:rsidRPr="00EA6DF7">
              <w:rPr>
                <w:rFonts w:ascii="Arial" w:hAnsi="Arial" w:cs="Arial"/>
              </w:rPr>
              <w:t xml:space="preserve"> odpadov</w:t>
            </w:r>
          </w:p>
        </w:tc>
        <w:tc>
          <w:tcPr>
            <w:tcW w:w="4426" w:type="dxa"/>
          </w:tcPr>
          <w:p w:rsidR="00BE7F06" w:rsidRPr="00EA6DF7" w:rsidRDefault="00BE7F06" w:rsidP="00BE7F06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 xml:space="preserve">veľká administratívna náročnosť pre získanie dotácií z fondov EÚ </w:t>
            </w:r>
          </w:p>
          <w:p w:rsidR="003D6BE4" w:rsidRPr="00EA6DF7" w:rsidRDefault="00BE7F06" w:rsidP="00BE7F06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6DF7">
              <w:rPr>
                <w:rFonts w:ascii="Arial" w:hAnsi="Arial" w:cs="Arial"/>
              </w:rPr>
              <w:t>nedostatok investičného kapitálu</w:t>
            </w:r>
          </w:p>
          <w:p w:rsidR="00ED6ED3" w:rsidRPr="00EA6DF7" w:rsidRDefault="00EA6DF7" w:rsidP="00ED6ED3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znečisťovanie podzemných vôd </w:t>
            </w:r>
            <w:r w:rsidR="00ED6ED3" w:rsidRPr="00EA6DF7">
              <w:rPr>
                <w:rFonts w:ascii="Arial" w:hAnsi="Arial" w:cs="Arial"/>
              </w:rPr>
              <w:t>a Konského potoka</w:t>
            </w:r>
          </w:p>
          <w:p w:rsidR="00475BD2" w:rsidRPr="00EA6DF7" w:rsidRDefault="00475BD2" w:rsidP="00475BD2">
            <w:pPr>
              <w:pStyle w:val="Odsekzoznamu"/>
              <w:rPr>
                <w:rFonts w:ascii="Arial" w:hAnsi="Arial" w:cs="Arial"/>
              </w:rPr>
            </w:pPr>
          </w:p>
          <w:p w:rsidR="00ED6ED3" w:rsidRPr="00EA6DF7" w:rsidRDefault="00ED6ED3" w:rsidP="00475BD2">
            <w:pPr>
              <w:pStyle w:val="Odsekzoznamu"/>
              <w:rPr>
                <w:rFonts w:ascii="Arial" w:hAnsi="Arial" w:cs="Arial"/>
              </w:rPr>
            </w:pPr>
          </w:p>
        </w:tc>
      </w:tr>
    </w:tbl>
    <w:p w:rsidR="00BF2CC7" w:rsidRPr="00EA6DF7" w:rsidRDefault="00BF2CC7" w:rsidP="00BF2CC7">
      <w:pPr>
        <w:rPr>
          <w:rFonts w:ascii="Arial" w:hAnsi="Arial" w:cs="Arial"/>
        </w:rPr>
      </w:pPr>
    </w:p>
    <w:sectPr w:rsidR="00BF2CC7" w:rsidRPr="00EA6DF7" w:rsidSect="00172A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201" w:rsidRDefault="005F4201" w:rsidP="00F02AD3">
      <w:r>
        <w:separator/>
      </w:r>
    </w:p>
  </w:endnote>
  <w:endnote w:type="continuationSeparator" w:id="0">
    <w:p w:rsidR="005F4201" w:rsidRDefault="005F4201" w:rsidP="00F0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Segoe UI"/>
    <w:charset w:val="EE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DF7" w:rsidRDefault="00EA6DF7" w:rsidP="00EA6DF7">
    <w:pPr>
      <w:pStyle w:val="Nzov"/>
      <w:jc w:val="left"/>
      <w:rPr>
        <w:rFonts w:ascii="Arial" w:hAnsi="Arial" w:cs="Arial"/>
        <w:sz w:val="20"/>
        <w:szCs w:val="20"/>
      </w:rPr>
    </w:pPr>
  </w:p>
  <w:p w:rsidR="00EA6DF7" w:rsidRPr="0045141C" w:rsidRDefault="00EA6DF7" w:rsidP="00EA6DF7">
    <w:pPr>
      <w:pStyle w:val="Nzov"/>
      <w:jc w:val="left"/>
      <w:rPr>
        <w:rFonts w:ascii="Arial" w:hAnsi="Arial" w:cs="Arial"/>
        <w:sz w:val="20"/>
        <w:szCs w:val="20"/>
      </w:rPr>
    </w:pPr>
    <w:r w:rsidRPr="0045141C">
      <w:rPr>
        <w:rFonts w:ascii="Arial" w:hAnsi="Arial" w:cs="Arial"/>
        <w:sz w:val="20"/>
        <w:szCs w:val="20"/>
      </w:rPr>
      <w:t>Príloha č. 5</w:t>
    </w:r>
    <w:r>
      <w:rPr>
        <w:rFonts w:ascii="Arial" w:hAnsi="Arial" w:cs="Arial"/>
        <w:sz w:val="20"/>
        <w:szCs w:val="20"/>
      </w:rPr>
      <w:t>: SWOT analýza Konská</w:t>
    </w:r>
  </w:p>
  <w:p w:rsidR="00EA6DF7" w:rsidRDefault="00EA6DF7" w:rsidP="00EA6DF7">
    <w:pPr>
      <w:pStyle w:val="Nzov"/>
      <w:jc w:val="left"/>
      <w:rPr>
        <w:rFonts w:ascii="Arial" w:hAnsi="Arial" w:cs="Arial"/>
        <w:sz w:val="20"/>
        <w:szCs w:val="20"/>
      </w:rPr>
    </w:pPr>
  </w:p>
  <w:p w:rsidR="00EA6DF7" w:rsidRPr="0083345A" w:rsidRDefault="00EA6DF7" w:rsidP="00EA6DF7">
    <w:pPr>
      <w:pStyle w:val="Nzov"/>
      <w:jc w:val="left"/>
      <w:rPr>
        <w:rFonts w:ascii="Arial" w:hAnsi="Arial" w:cs="Arial"/>
        <w:b w:val="0"/>
        <w:sz w:val="20"/>
        <w:szCs w:val="20"/>
      </w:rPr>
    </w:pPr>
    <w:r w:rsidRPr="0083345A">
      <w:rPr>
        <w:rFonts w:ascii="Arial" w:hAnsi="Arial" w:cs="Arial"/>
        <w:b w:val="0"/>
        <w:sz w:val="20"/>
        <w:szCs w:val="20"/>
      </w:rPr>
      <w:t>Spoločný program rozvoja obcí Horného Liptova do roku 2022</w:t>
    </w:r>
  </w:p>
  <w:p w:rsidR="00EA6DF7" w:rsidRPr="006A2504" w:rsidRDefault="00EA6DF7" w:rsidP="00EA6DF7">
    <w:pPr>
      <w:rPr>
        <w:rFonts w:ascii="Arial" w:hAnsi="Arial" w:cs="Arial"/>
      </w:rPr>
    </w:pPr>
    <w:r w:rsidRPr="006A2504">
      <w:rPr>
        <w:rFonts w:ascii="Arial" w:hAnsi="Arial" w:cs="Arial"/>
      </w:rPr>
      <w:t>Materiál na preroko</w:t>
    </w:r>
    <w:r>
      <w:rPr>
        <w:rFonts w:ascii="Arial" w:hAnsi="Arial" w:cs="Arial"/>
      </w:rPr>
      <w:t xml:space="preserve">vanie obecným zastupiteľstvom </w:t>
    </w:r>
    <w:r w:rsidRPr="006A2504">
      <w:rPr>
        <w:rFonts w:ascii="Arial" w:hAnsi="Arial" w:cs="Arial"/>
      </w:rPr>
      <w:t>1</w:t>
    </w:r>
    <w:r>
      <w:rPr>
        <w:rFonts w:ascii="Arial" w:hAnsi="Arial" w:cs="Arial"/>
      </w:rPr>
      <w:t>6</w:t>
    </w:r>
    <w:r w:rsidRPr="006A2504">
      <w:rPr>
        <w:rFonts w:ascii="Arial" w:hAnsi="Arial" w:cs="Arial"/>
      </w:rPr>
      <w:t xml:space="preserve">. </w:t>
    </w:r>
    <w:r w:rsidR="00B25F5C">
      <w:rPr>
        <w:rFonts w:ascii="Arial" w:hAnsi="Arial" w:cs="Arial"/>
      </w:rPr>
      <w:t>11</w:t>
    </w:r>
    <w:r>
      <w:rPr>
        <w:rFonts w:ascii="Arial" w:hAnsi="Arial" w:cs="Arial"/>
      </w:rPr>
      <w:t xml:space="preserve">. </w:t>
    </w:r>
    <w:r w:rsidRPr="006A2504">
      <w:rPr>
        <w:rFonts w:ascii="Arial" w:hAnsi="Arial" w:cs="Arial"/>
      </w:rPr>
      <w:t>2015</w:t>
    </w:r>
  </w:p>
  <w:p w:rsidR="00EA6DF7" w:rsidRDefault="00EA6DF7">
    <w:pPr>
      <w:pStyle w:val="Pta"/>
    </w:pPr>
  </w:p>
  <w:p w:rsidR="00F02AD3" w:rsidRPr="00F02AD3" w:rsidRDefault="00F02AD3" w:rsidP="00F02AD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201" w:rsidRDefault="005F4201" w:rsidP="00F02AD3">
      <w:r>
        <w:separator/>
      </w:r>
    </w:p>
  </w:footnote>
  <w:footnote w:type="continuationSeparator" w:id="0">
    <w:p w:rsidR="005F4201" w:rsidRDefault="005F4201" w:rsidP="00F02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AD3" w:rsidRPr="002F5C71" w:rsidRDefault="00F02AD3" w:rsidP="00EA6DF7">
    <w:pPr>
      <w:pStyle w:val="Hlavika"/>
      <w:rPr>
        <w:rFonts w:ascii="Arial" w:hAnsi="Arial" w:cs="Arial"/>
        <w:b/>
      </w:rPr>
    </w:pPr>
  </w:p>
  <w:p w:rsidR="00F02AD3" w:rsidRDefault="00F02AD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836"/>
    <w:multiLevelType w:val="hybridMultilevel"/>
    <w:tmpl w:val="B950D9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44D0B"/>
    <w:multiLevelType w:val="multilevel"/>
    <w:tmpl w:val="EB8AC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E4"/>
    <w:rsid w:val="00122969"/>
    <w:rsid w:val="001542D4"/>
    <w:rsid w:val="00172A42"/>
    <w:rsid w:val="00175CC7"/>
    <w:rsid w:val="002A0EB5"/>
    <w:rsid w:val="003C2618"/>
    <w:rsid w:val="003D6BE4"/>
    <w:rsid w:val="00475BD2"/>
    <w:rsid w:val="00493713"/>
    <w:rsid w:val="004954FF"/>
    <w:rsid w:val="005138D6"/>
    <w:rsid w:val="00522312"/>
    <w:rsid w:val="00522AA5"/>
    <w:rsid w:val="00582883"/>
    <w:rsid w:val="00587673"/>
    <w:rsid w:val="00593DB0"/>
    <w:rsid w:val="005F36B8"/>
    <w:rsid w:val="005F4201"/>
    <w:rsid w:val="00636B4D"/>
    <w:rsid w:val="006729BF"/>
    <w:rsid w:val="00695483"/>
    <w:rsid w:val="00697B17"/>
    <w:rsid w:val="007E0BA0"/>
    <w:rsid w:val="00831BC4"/>
    <w:rsid w:val="00836BD4"/>
    <w:rsid w:val="00845475"/>
    <w:rsid w:val="00871960"/>
    <w:rsid w:val="008A737F"/>
    <w:rsid w:val="008C6BA8"/>
    <w:rsid w:val="00936FBB"/>
    <w:rsid w:val="009423C4"/>
    <w:rsid w:val="009E65A3"/>
    <w:rsid w:val="00AB6AA3"/>
    <w:rsid w:val="00B00B8C"/>
    <w:rsid w:val="00B1185B"/>
    <w:rsid w:val="00B25F5C"/>
    <w:rsid w:val="00B26E2B"/>
    <w:rsid w:val="00B55695"/>
    <w:rsid w:val="00B9706B"/>
    <w:rsid w:val="00B974BD"/>
    <w:rsid w:val="00BB01BC"/>
    <w:rsid w:val="00BD4EC4"/>
    <w:rsid w:val="00BD6307"/>
    <w:rsid w:val="00BE7F06"/>
    <w:rsid w:val="00BF2CC7"/>
    <w:rsid w:val="00C10D6A"/>
    <w:rsid w:val="00D801D1"/>
    <w:rsid w:val="00E33D97"/>
    <w:rsid w:val="00E53F2C"/>
    <w:rsid w:val="00E6788C"/>
    <w:rsid w:val="00EA6DF7"/>
    <w:rsid w:val="00ED6ED3"/>
    <w:rsid w:val="00F02AD3"/>
    <w:rsid w:val="00F600FC"/>
    <w:rsid w:val="00F87815"/>
    <w:rsid w:val="00FB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2A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D6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A0EB5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02A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02AD3"/>
  </w:style>
  <w:style w:type="paragraph" w:styleId="Pta">
    <w:name w:val="footer"/>
    <w:basedOn w:val="Normlny"/>
    <w:link w:val="PtaChar"/>
    <w:uiPriority w:val="99"/>
    <w:unhideWhenUsed/>
    <w:rsid w:val="00F02A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02AD3"/>
  </w:style>
  <w:style w:type="paragraph" w:styleId="Nzov">
    <w:name w:val="Title"/>
    <w:basedOn w:val="Normlny"/>
    <w:link w:val="NzovChar"/>
    <w:qFormat/>
    <w:rsid w:val="00F02AD3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NzovChar">
    <w:name w:val="Názov Char"/>
    <w:basedOn w:val="Predvolenpsmoodseku"/>
    <w:link w:val="Nzov"/>
    <w:rsid w:val="00F02AD3"/>
    <w:rPr>
      <w:rFonts w:ascii="Times New Roman" w:eastAsia="Times New Roman" w:hAnsi="Times New Roman"/>
      <w:b/>
      <w:bCs/>
      <w:sz w:val="32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D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2A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D6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A0EB5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02A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02AD3"/>
  </w:style>
  <w:style w:type="paragraph" w:styleId="Pta">
    <w:name w:val="footer"/>
    <w:basedOn w:val="Normlny"/>
    <w:link w:val="PtaChar"/>
    <w:uiPriority w:val="99"/>
    <w:unhideWhenUsed/>
    <w:rsid w:val="00F02A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02AD3"/>
  </w:style>
  <w:style w:type="paragraph" w:styleId="Nzov">
    <w:name w:val="Title"/>
    <w:basedOn w:val="Normlny"/>
    <w:link w:val="NzovChar"/>
    <w:qFormat/>
    <w:rsid w:val="00F02AD3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NzovChar">
    <w:name w:val="Názov Char"/>
    <w:basedOn w:val="Predvolenpsmoodseku"/>
    <w:link w:val="Nzov"/>
    <w:rsid w:val="00F02AD3"/>
    <w:rPr>
      <w:rFonts w:ascii="Times New Roman" w:eastAsia="Times New Roman" w:hAnsi="Times New Roman"/>
      <w:b/>
      <w:bCs/>
      <w:sz w:val="32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D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Vlasta Kornerová</cp:lastModifiedBy>
  <cp:revision>4</cp:revision>
  <dcterms:created xsi:type="dcterms:W3CDTF">2015-11-13T20:28:00Z</dcterms:created>
  <dcterms:modified xsi:type="dcterms:W3CDTF">2015-11-14T18:17:00Z</dcterms:modified>
</cp:coreProperties>
</file>